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FE5" w:rsidRDefault="009C2B7E">
      <w:pPr>
        <w:pStyle w:val="20"/>
        <w:shd w:val="clear" w:color="auto" w:fill="auto"/>
        <w:spacing w:after="237"/>
        <w:ind w:left="4260"/>
      </w:pPr>
      <w:r>
        <w:t>Управление Федеральной Антимонопольной Службы Российской Федерации по КБР РФ, 360030, КБР, г. Нальчик, ул. Тарчокова, 18</w:t>
      </w:r>
    </w:p>
    <w:p w:rsidR="003C0FE5" w:rsidRDefault="009C2B7E">
      <w:pPr>
        <w:pStyle w:val="20"/>
        <w:shd w:val="clear" w:color="auto" w:fill="auto"/>
        <w:spacing w:after="0" w:line="281" w:lineRule="exact"/>
        <w:ind w:left="4260"/>
      </w:pPr>
      <w:r>
        <w:t>Компания охранной деятельности «СТРАЖА» Общество с ограниченной ответственностью (ИНН 0721021198, ОГРН 1070721001526)</w:t>
      </w:r>
    </w:p>
    <w:p w:rsidR="003C0FE5" w:rsidRDefault="009C2B7E">
      <w:pPr>
        <w:pStyle w:val="20"/>
        <w:shd w:val="clear" w:color="auto" w:fill="auto"/>
        <w:spacing w:after="237"/>
        <w:ind w:left="4260"/>
      </w:pPr>
      <w:r>
        <w:t xml:space="preserve">РФ, 360000, КБР, г. Нальчик, ул. Пушкина, 104, </w:t>
      </w:r>
      <w:r>
        <w:rPr>
          <w:lang w:val="en-US" w:eastAsia="en-US" w:bidi="en-US"/>
        </w:rPr>
        <w:t>e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2B7E">
        <w:rPr>
          <w:lang w:eastAsia="en-US" w:bidi="en-US"/>
        </w:rPr>
        <w:t xml:space="preserve">: </w:t>
      </w:r>
      <w:hyperlink r:id="rId7" w:history="1">
        <w:r>
          <w:rPr>
            <w:rStyle w:val="a3"/>
          </w:rPr>
          <w:t>nalcliikstrazha@mail.ru</w:t>
        </w:r>
      </w:hyperlink>
      <w:r w:rsidRPr="009C2B7E">
        <w:rPr>
          <w:lang w:eastAsia="en-US" w:bidi="en-US"/>
        </w:rPr>
        <w:t xml:space="preserve">, </w:t>
      </w:r>
      <w:r>
        <w:t>контактное лицо Жамборова Б.М. тел. 8-8662-776242</w:t>
      </w:r>
    </w:p>
    <w:p w:rsidR="003C0FE5" w:rsidRDefault="009C2B7E">
      <w:pPr>
        <w:pStyle w:val="20"/>
        <w:shd w:val="clear" w:color="auto" w:fill="auto"/>
        <w:spacing w:after="0" w:line="281" w:lineRule="exact"/>
        <w:ind w:left="4260"/>
      </w:pPr>
      <w:r>
        <w:t>АО «Каббалкэнерго» (ИНН: 0711008455)</w:t>
      </w:r>
    </w:p>
    <w:p w:rsidR="003C0FE5" w:rsidRPr="009C2B7E" w:rsidRDefault="009C2B7E">
      <w:pPr>
        <w:pStyle w:val="20"/>
        <w:shd w:val="clear" w:color="auto" w:fill="auto"/>
        <w:spacing w:after="246" w:line="281" w:lineRule="exact"/>
        <w:ind w:left="4260"/>
        <w:rPr>
          <w:lang w:val="en-US"/>
        </w:rPr>
      </w:pPr>
      <w:r>
        <w:t>РФ,360000, КБР, г. Нальчик, ул. Щорса</w:t>
      </w:r>
      <w:r w:rsidRPr="009C2B7E">
        <w:rPr>
          <w:lang w:val="en-US"/>
        </w:rPr>
        <w:t xml:space="preserve">, </w:t>
      </w:r>
      <w:r>
        <w:t>д</w:t>
      </w:r>
      <w:r w:rsidRPr="009C2B7E">
        <w:rPr>
          <w:lang w:val="en-US"/>
        </w:rPr>
        <w:t xml:space="preserve">.6, </w:t>
      </w:r>
      <w:r>
        <w:rPr>
          <w:lang w:val="en-US" w:eastAsia="en-US" w:bidi="en-US"/>
        </w:rPr>
        <w:t xml:space="preserve">e-mail: </w:t>
      </w:r>
      <w:hyperlink r:id="rId8" w:history="1">
        <w:r w:rsidRPr="009C2B7E">
          <w:rPr>
            <w:rStyle w:val="a3"/>
            <w:lang w:val="en-US"/>
          </w:rPr>
          <w:t>mescheryakova-mi@rossetisk.ru</w:t>
        </w:r>
      </w:hyperlink>
      <w:r>
        <w:rPr>
          <w:rStyle w:val="23"/>
        </w:rPr>
        <w:t xml:space="preserve"> </w:t>
      </w:r>
      <w:r>
        <w:rPr>
          <w:lang w:val="en-US" w:eastAsia="en-US" w:bidi="en-US"/>
        </w:rPr>
        <w:t xml:space="preserve">e-mail: </w:t>
      </w:r>
      <w:hyperlink r:id="rId9" w:history="1">
        <w:r>
          <w:rPr>
            <w:rStyle w:val="a3"/>
            <w:lang w:val="en-US" w:eastAsia="en-US" w:bidi="en-US"/>
          </w:rPr>
          <w:t>office@kabene.ru</w:t>
        </w:r>
      </w:hyperlink>
    </w:p>
    <w:p w:rsidR="003C0FE5" w:rsidRDefault="009C2B7E">
      <w:pPr>
        <w:pStyle w:val="20"/>
        <w:shd w:val="clear" w:color="auto" w:fill="auto"/>
        <w:spacing w:after="0" w:line="274" w:lineRule="exact"/>
        <w:ind w:left="4260"/>
      </w:pPr>
      <w:r>
        <w:t>ПАО «Россети Северный Кавказ»</w:t>
      </w:r>
    </w:p>
    <w:p w:rsidR="003C0FE5" w:rsidRDefault="009C2B7E">
      <w:pPr>
        <w:pStyle w:val="20"/>
        <w:shd w:val="clear" w:color="auto" w:fill="auto"/>
        <w:spacing w:line="274" w:lineRule="exact"/>
        <w:ind w:left="4260"/>
      </w:pPr>
      <w:r>
        <w:t>РФ, 357506, Ставропольский край, г. Пятигорск, ул. Подстанционная, д. 13 «</w:t>
      </w:r>
      <w:r>
        <w:t xml:space="preserve">а», </w:t>
      </w:r>
      <w:r>
        <w:rPr>
          <w:lang w:val="en-US" w:eastAsia="en-US" w:bidi="en-US"/>
        </w:rPr>
        <w:t>e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2B7E">
        <w:rPr>
          <w:lang w:eastAsia="en-US" w:bidi="en-US"/>
        </w:rPr>
        <w:t xml:space="preserve">: </w:t>
      </w:r>
      <w:hyperlink r:id="rId10" w:history="1">
        <w:r>
          <w:rPr>
            <w:rStyle w:val="a3"/>
          </w:rPr>
          <w:t>info@rossetisk.ru</w:t>
        </w:r>
      </w:hyperlink>
    </w:p>
    <w:p w:rsidR="003C0FE5" w:rsidRDefault="009C2B7E">
      <w:pPr>
        <w:pStyle w:val="20"/>
        <w:shd w:val="clear" w:color="auto" w:fill="auto"/>
        <w:tabs>
          <w:tab w:val="left" w:pos="4262"/>
        </w:tabs>
        <w:spacing w:after="0" w:line="274" w:lineRule="exact"/>
        <w:ind w:left="1440"/>
        <w:jc w:val="both"/>
      </w:pPr>
      <w:r>
        <w:rPr>
          <w:rStyle w:val="24"/>
        </w:rPr>
        <w:t>Торговая площадка:</w:t>
      </w:r>
      <w:r>
        <w:rPr>
          <w:rStyle w:val="24"/>
        </w:rPr>
        <w:tab/>
      </w:r>
      <w:r>
        <w:t xml:space="preserve">АО «Центр развития экономики» </w:t>
      </w:r>
      <w:r w:rsidRPr="009C2B7E">
        <w:rPr>
          <w:lang w:eastAsia="en-US" w:bidi="en-US"/>
        </w:rPr>
        <w:t>(</w:t>
      </w:r>
      <w:r>
        <w:rPr>
          <w:lang w:val="en-US" w:eastAsia="en-US" w:bidi="en-US"/>
        </w:rPr>
        <w:t>B</w:t>
      </w:r>
      <w:r w:rsidRPr="009C2B7E">
        <w:rPr>
          <w:lang w:eastAsia="en-US" w:bidi="en-US"/>
        </w:rPr>
        <w:t>2</w:t>
      </w:r>
      <w:r>
        <w:rPr>
          <w:lang w:val="en-US" w:eastAsia="en-US" w:bidi="en-US"/>
        </w:rPr>
        <w:t>B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Center</w:t>
      </w:r>
      <w:r w:rsidRPr="009C2B7E">
        <w:rPr>
          <w:lang w:eastAsia="en-US" w:bidi="en-US"/>
        </w:rPr>
        <w:t>)</w:t>
      </w:r>
    </w:p>
    <w:p w:rsidR="003C0FE5" w:rsidRDefault="009C2B7E">
      <w:pPr>
        <w:pStyle w:val="20"/>
        <w:shd w:val="clear" w:color="auto" w:fill="auto"/>
        <w:spacing w:after="747" w:line="274" w:lineRule="exact"/>
        <w:ind w:left="4260"/>
      </w:pPr>
      <w:r>
        <w:t xml:space="preserve">РФ, 107113, Москва, ул. 3-я Рыбинская, 18, стр. 22 </w:t>
      </w:r>
      <w:r>
        <w:rPr>
          <w:lang w:val="en-US" w:eastAsia="en-US" w:bidi="en-US"/>
        </w:rPr>
        <w:t>e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2B7E">
        <w:rPr>
          <w:lang w:eastAsia="en-US" w:bidi="en-US"/>
        </w:rPr>
        <w:t xml:space="preserve">: </w:t>
      </w:r>
      <w:hyperlink r:id="rId11" w:history="1">
        <w:r>
          <w:rPr>
            <w:rStyle w:val="a3"/>
            <w:lang w:val="en-US" w:eastAsia="en-US" w:bidi="en-US"/>
          </w:rPr>
          <w:t>info</w:t>
        </w:r>
        <w:r w:rsidRPr="009C2B7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b</w:t>
        </w:r>
        <w:r w:rsidRPr="009C2B7E">
          <w:rPr>
            <w:rStyle w:val="a3"/>
            <w:lang w:eastAsia="en-US" w:bidi="en-US"/>
          </w:rPr>
          <w:t>2</w:t>
        </w:r>
        <w:r>
          <w:rPr>
            <w:rStyle w:val="a3"/>
            <w:lang w:val="en-US" w:eastAsia="en-US" w:bidi="en-US"/>
          </w:rPr>
          <w:t>b</w:t>
        </w:r>
        <w:r w:rsidRPr="009C2B7E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center</w:t>
        </w:r>
        <w:r w:rsidRPr="009C2B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3C0FE5" w:rsidRDefault="009C2B7E">
      <w:pPr>
        <w:pStyle w:val="30"/>
        <w:shd w:val="clear" w:color="auto" w:fill="auto"/>
        <w:spacing w:before="0" w:after="2" w:line="24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85pt;margin-top:-39.95pt;width:128pt;height:.05pt;z-index:-125829375;mso-wrap-distance-left:107.8pt;mso-wrap-distance-right:5pt;mso-position-horizontal-relative:margin" filled="f" stroked="f">
            <v:textbox style="mso-fit-shape-to-text:t" inset="0,0,0,0">
              <w:txbxContent>
                <w:p w:rsidR="003C0FE5" w:rsidRDefault="003C0FE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Жалоба</w:t>
      </w:r>
    </w:p>
    <w:p w:rsidR="003C0FE5" w:rsidRDefault="009C2B7E">
      <w:pPr>
        <w:pStyle w:val="30"/>
        <w:shd w:val="clear" w:color="auto" w:fill="auto"/>
        <w:spacing w:before="0" w:after="153" w:line="240" w:lineRule="exact"/>
        <w:jc w:val="center"/>
      </w:pPr>
      <w:r>
        <w:t>на нарушение антимонопольного законодательства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16.06.2020г. в 18:56 (мск) в единой системе интернет на </w:t>
      </w:r>
      <w:hyperlink r:id="rId12" w:history="1">
        <w:r>
          <w:rPr>
            <w:rStyle w:val="a3"/>
            <w:lang w:val="en-US" w:eastAsia="en-US" w:bidi="en-US"/>
          </w:rPr>
          <w:t>https</w:t>
        </w:r>
        <w:r w:rsidRPr="009C2B7E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zakupki</w:t>
        </w:r>
        <w:r w:rsidRPr="009C2B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9C2B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2B7E">
        <w:rPr>
          <w:lang w:eastAsia="en-US" w:bidi="en-US"/>
        </w:rPr>
        <w:t xml:space="preserve"> </w:t>
      </w:r>
      <w:r>
        <w:t>было опубликовано извещение № 32009244357 о</w:t>
      </w:r>
      <w:r>
        <w:t xml:space="preserve"> проведении Открытого запроса предложений в электронной форме, на право заключения Договора на оказание услуг по охране объектов сроком на один год для нужд АО «Каббалкэнерго» (далее - Закупка).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40"/>
        <w:jc w:val="both"/>
      </w:pPr>
      <w:r>
        <w:t>Заказчиком данного запроса предложений выступило АО «Каббалкэ</w:t>
      </w:r>
      <w:r>
        <w:t xml:space="preserve">нерго» ИНН: 0711008455 КПП: 072601001, расположенное по адресу: 360000, Кабардино-Балкарская Республика, г. Нальчик, ул. Щорса, д.6; </w:t>
      </w:r>
      <w:r>
        <w:rPr>
          <w:lang w:val="en-US" w:eastAsia="en-US" w:bidi="en-US"/>
        </w:rPr>
        <w:t>E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2B7E">
        <w:rPr>
          <w:lang w:eastAsia="en-US" w:bidi="en-US"/>
        </w:rPr>
        <w:t xml:space="preserve">: </w:t>
      </w:r>
      <w:hyperlink r:id="rId13" w:history="1">
        <w:r>
          <w:rPr>
            <w:rStyle w:val="a3"/>
            <w:lang w:val="en-US" w:eastAsia="en-US" w:bidi="en-US"/>
          </w:rPr>
          <w:t>office</w:t>
        </w:r>
        <w:r w:rsidRPr="009C2B7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kabene</w:t>
        </w:r>
        <w:r w:rsidRPr="009C2B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2B7E">
        <w:rPr>
          <w:lang w:eastAsia="en-US" w:bidi="en-US"/>
        </w:rPr>
        <w:t xml:space="preserve">; </w:t>
      </w:r>
      <w:r>
        <w:t>тел.: +7 (8662) 77-32-17 (далее - Заказчик).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40"/>
        <w:jc w:val="both"/>
      </w:pPr>
      <w:r>
        <w:t xml:space="preserve">Организатором </w:t>
      </w:r>
      <w:r>
        <w:t xml:space="preserve">закупки выступило ПАО «Россети Северный Кавказ». Место нахождения и почтовый адрес Организатора: 357506, Ставропольский край, г. Пятигорск, ул. Подстанционная, д.13/а; </w:t>
      </w:r>
      <w:r>
        <w:rPr>
          <w:lang w:val="en-US" w:eastAsia="en-US" w:bidi="en-US"/>
        </w:rPr>
        <w:t>E</w:t>
      </w:r>
      <w:r w:rsidRPr="009C2B7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9C2B7E">
        <w:rPr>
          <w:lang w:eastAsia="en-US" w:bidi="en-US"/>
        </w:rPr>
        <w:t xml:space="preserve">: </w:t>
      </w:r>
      <w:hyperlink r:id="rId14" w:history="1">
        <w:r>
          <w:rPr>
            <w:rStyle w:val="a3"/>
            <w:lang w:val="en-US" w:eastAsia="en-US" w:bidi="en-US"/>
          </w:rPr>
          <w:t>info</w:t>
        </w:r>
        <w:r w:rsidRPr="009C2B7E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rossetisk</w:t>
        </w:r>
        <w:r w:rsidRPr="009C2B7E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9C2B7E">
        <w:rPr>
          <w:lang w:eastAsia="en-US" w:bidi="en-US"/>
        </w:rPr>
        <w:t xml:space="preserve">; </w:t>
      </w:r>
      <w:r>
        <w:t>тел.: +7 (8793) 34-66-</w:t>
      </w:r>
      <w:r>
        <w:t>80 (далее - Организатор торгов).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40"/>
        <w:jc w:val="both"/>
      </w:pPr>
      <w:r>
        <w:t>Данная закупка проводится в соответствии с нормами Федерального закона от 18.07.2011 года № 223-ФЗ «О закупках, товаров, работ, услуг отдельными видами юридических лиц» (далее-ФЗ-223). По нашему мнению закупочная документац</w:t>
      </w:r>
      <w:r>
        <w:t>ия была составлена с нарушением норм ФЗ-223, а именно без учета стимулирование развитие добросовестной конкуренции, обеспечение гласности и прозрачности закупки, предотвращение коррупции и других злоупотреблений.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40"/>
        <w:jc w:val="both"/>
      </w:pPr>
      <w:r>
        <w:t>Считаем, что Заказчик при составлении докум</w:t>
      </w:r>
      <w:r>
        <w:t xml:space="preserve">ентации по закупке допустил ряд нарушений Российского законодательства, а именно закона от 11.09.1992 года № 2487-1 «О частной детективной и охранной деятельности охранных в РФ» (далее - Закон № 2487-1), Приказа МВД России от 12.04.1999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288 (ред. от 19.0</w:t>
      </w:r>
      <w:r>
        <w:t>6.2018) "О мерах по реализации Постановления Правительства Российской Федерации от 21 июля 1998 г. № 814", Трудового</w:t>
      </w:r>
      <w:r>
        <w:br w:type="page"/>
      </w:r>
      <w:r>
        <w:lastRenderedPageBreak/>
        <w:t>кодекса Российской Федерации (далее - ТК РФ), Федерального закона от 26.07.2006 года № 135-ФЗ «О защите конкуренции» (далее ФЗ-135 или Зако</w:t>
      </w:r>
      <w:r>
        <w:t>н о защите конкуренции).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Так, 24.06.2020 года нами был сделан следующий запрос Организатору торгов через торговую площадку: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«Согласно п. 1.2.2. Технического задания закупки Перечень объектов АО «Каббалкэнерго» подлежащих охране, физической, технической с </w:t>
      </w:r>
      <w:r>
        <w:t>реагированием на сигналы от КТС, ТСО поступающих на ПЦО «Исполнителя», ремонту и техническому обслуживанию КТС, ТСО объектами охраны являются 19 объектов, из которых 1 объект - физическая охрана, 1 круглосуточный пост - 4 человека; 18 объектов подлежат тех</w:t>
      </w:r>
      <w:r>
        <w:t>нической охране с реагированием на сигналы КТС, ТСО, поступающие на ПЦО Исполнителя, ремонту и техническому обслуживанию КТС, ТСО. 18 объектов расположены почти на всей территории Кабардино-Балкарской Республики, а именно: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г. Нальчик - 3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Терский р</w:t>
      </w:r>
      <w:r>
        <w:t>айон, г. Терек - 2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Прохладненский район, г. Прохладный - 2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Майский район, г. Майский - 2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Черекский район, п. Кашхатау - 2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Зольский район, г. Залукокоаже - 2 объекта,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Урванский район, г. Нарткала - 1 объект,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Эльбрусский р</w:t>
      </w:r>
      <w:r>
        <w:t>айон, г. Тырныауз - 1 объект,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796"/>
        </w:tabs>
        <w:spacing w:after="0" w:line="274" w:lineRule="exact"/>
        <w:ind w:left="440"/>
        <w:jc w:val="both"/>
      </w:pPr>
      <w:r>
        <w:t>Баксанский район, г. Баксан - 1 объект,</w:t>
      </w:r>
    </w:p>
    <w:p w:rsidR="003C0FE5" w:rsidRDefault="009C2B7E">
      <w:pPr>
        <w:pStyle w:val="20"/>
        <w:numPr>
          <w:ilvl w:val="0"/>
          <w:numId w:val="1"/>
        </w:numPr>
        <w:shd w:val="clear" w:color="auto" w:fill="auto"/>
        <w:tabs>
          <w:tab w:val="left" w:pos="852"/>
        </w:tabs>
        <w:spacing w:after="0" w:line="274" w:lineRule="exact"/>
        <w:ind w:left="440"/>
        <w:jc w:val="both"/>
      </w:pPr>
      <w:r>
        <w:t>Чегемский район, г. Чегем - 2 объекта.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Таким образом мы видим, что объекты закупки расположены в 10 районах Кабардино- Балкарской Республике. Согласно раздела 2 Технического задания </w:t>
      </w:r>
      <w:r>
        <w:t>«Особые требования к Участнику» в абзаце «Для охраны техническими средствами -18 объектов (табл. п. 1.2.2):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- иметь не менее 8(восемь) групп оперативного реагирования для прибытия в течение 15 минут на 19 (девятнадцать) объектов АО «Каббалкэнерго» располож</w:t>
      </w:r>
      <w:r>
        <w:t>енных на территории Кабардино-Балкарской Республики при получении сигналов с КТС, ТСО».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rPr>
          <w:rStyle w:val="25"/>
        </w:rPr>
        <w:t>Вопрос</w:t>
      </w:r>
      <w:r>
        <w:rPr>
          <w:rStyle w:val="24"/>
        </w:rPr>
        <w:t xml:space="preserve"> </w:t>
      </w:r>
      <w:r>
        <w:t>- Как мы видим из пункта 1.2.2. 19 объектов охраны АО «Каббалкэнерго» расположены в 10 районах Кабардино-Балкарской Республики. Каким образом за 15 минут 8 групп</w:t>
      </w:r>
      <w:r>
        <w:t xml:space="preserve"> оперативного реагирования можно прикрыть 10 районов КБР, с учетом того что от места дислокации одного объекта в одном районе до другого объекта минимально 20-30 км, а например от Зольского до Терского района 130 км, от Нальчика до Тырныауза 120 км.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Считае</w:t>
      </w:r>
      <w:r>
        <w:t>м что в Техническом задании должно быть закреплено требование - наличие у Участника закупки не менее 10 групп оперативного реагирования, дислоцированных в каждом районе КБР.</w:t>
      </w:r>
    </w:p>
    <w:p w:rsidR="003C0FE5" w:rsidRDefault="009C2B7E">
      <w:pPr>
        <w:pStyle w:val="40"/>
        <w:shd w:val="clear" w:color="auto" w:fill="auto"/>
        <w:ind w:firstLine="400"/>
      </w:pPr>
      <w:r>
        <w:t>В противном случае участники закупки или Исполнитель может расценивать это обстоят</w:t>
      </w:r>
      <w:r>
        <w:t>ельство как умышленно заложенную неточность, которая приведет к нарушению условий Контракта.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Что может сделать Исполнитель, если произойдет сработка на 15 объектах охраны примерно в одно время?</w:t>
      </w:r>
    </w:p>
    <w:p w:rsidR="003C0FE5" w:rsidRDefault="009C2B7E">
      <w:pPr>
        <w:pStyle w:val="40"/>
        <w:shd w:val="clear" w:color="auto" w:fill="auto"/>
        <w:ind w:firstLine="400"/>
      </w:pPr>
      <w:r>
        <w:t xml:space="preserve">Скорее всего Исполнитель допустит грубое нарушение условий </w:t>
      </w:r>
      <w:r>
        <w:t>Государственного Контракта и будет на первый раз оштрафован, в последствии Контракт может быть расторгнут со всеми вытекающими последствиями, включая внесение его в РНП.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Далее в следующем абзаце содержится требование к Участнику об оснащении группы операти</w:t>
      </w:r>
      <w:r>
        <w:t>вного реагирования системой спутниковой навигации, средствами радиосвязи (радиостанции не менее 8 штук).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Считаем что радиостанций должно быть не менее 11 штук, так как у Исполнителя должна быть базовая станция, с которой связывается группа оперативного реа</w:t>
      </w:r>
      <w:r>
        <w:t>гирования 10 штук.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400"/>
        <w:jc w:val="both"/>
      </w:pPr>
      <w:r>
        <w:t>Далее в следующем абзаце содержится требование:</w:t>
      </w:r>
    </w:p>
    <w:p w:rsidR="003C0FE5" w:rsidRDefault="009C2B7E">
      <w:pPr>
        <w:pStyle w:val="20"/>
        <w:shd w:val="clear" w:color="auto" w:fill="auto"/>
        <w:spacing w:after="0" w:line="274" w:lineRule="exact"/>
        <w:jc w:val="both"/>
      </w:pPr>
      <w:r>
        <w:t>« - иметь собственные и/или привлеченные основные материально-технические ресурсы (автомобили легковые) в достаточном количестве для оказания услуг - не менее 8 шт.</w:t>
      </w:r>
    </w:p>
    <w:p w:rsidR="003C0FE5" w:rsidRDefault="009C2B7E">
      <w:pPr>
        <w:pStyle w:val="20"/>
        <w:shd w:val="clear" w:color="auto" w:fill="auto"/>
        <w:spacing w:after="0" w:line="274" w:lineRule="exact"/>
        <w:jc w:val="both"/>
      </w:pPr>
      <w:r>
        <w:t>(представить товарные на</w:t>
      </w:r>
      <w:r>
        <w:t>кладные подтверждающие наличие перечисленных материально- технических ресурсов)».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lastRenderedPageBreak/>
        <w:t>С учетом вышеизложенного, считаем что Заказчик должен установить требование - наличие у Участника закупки автомобили не менее 10 штук.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В пункте раздела «Ресурсы», Заказчик ус</w:t>
      </w:r>
      <w:r>
        <w:t>танавливает требования к Исполнителю, наличие не менее 24 охранников 6-го разряда (состав группы 3 охранника, в том числе водитель). С учетом того что в 10 районах КБР охрану объектов Заказчика должно осуществлять 10 групп оперативного реагирования, состав</w:t>
      </w:r>
      <w:r>
        <w:t xml:space="preserve"> которой должен быть по 3 охранника, </w:t>
      </w:r>
      <w:r>
        <w:rPr>
          <w:rStyle w:val="26"/>
        </w:rPr>
        <w:t>в одну рабочую смену должно выходить 30 охранников 6-го разряда, с режимом работки сутки через трое, согласно ТК РФ.</w:t>
      </w:r>
    </w:p>
    <w:p w:rsidR="003C0FE5" w:rsidRDefault="009C2B7E">
      <w:pPr>
        <w:pStyle w:val="40"/>
        <w:shd w:val="clear" w:color="auto" w:fill="auto"/>
        <w:ind w:firstLine="360"/>
      </w:pPr>
      <w:r>
        <w:rPr>
          <w:rStyle w:val="41"/>
        </w:rPr>
        <w:t>В данном же разделе содержится требование о наличии у Исполнителя 24 единиц служебного оружия для груп</w:t>
      </w:r>
      <w:r>
        <w:rPr>
          <w:rStyle w:val="41"/>
        </w:rPr>
        <w:t xml:space="preserve">п оперативного реагирования. Считаем данное требование занижением, с учетом того что в 1 смену </w:t>
      </w:r>
      <w:r>
        <w:t>в 10 группах оперативного реагирования должно работать 30 человек и каждый из них должен быть вооружен служебным оружием, количество служебного оружия, достаточн</w:t>
      </w:r>
      <w:r>
        <w:t>ого для выполнения данного договора не менее 60 единиц. С учетом пересменки и непрерывности оказания охранных услуг.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Не внесение Вами в конкурсную документацию вышеуказанных изменений может привести к отмене результатов закупки через У ФАС или через суд, ч</w:t>
      </w:r>
      <w:r>
        <w:t>то негативно скажется на деловой репутации «Россети-Северный Кавказ».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26.06.2020 года в 15 часов 38 минут на торговой площадке был опубликован ответ (копию прилагаю) которым Организатором торгов в закупочную документацию были внесены изменения:</w:t>
      </w:r>
    </w:p>
    <w:p w:rsidR="003C0FE5" w:rsidRDefault="009C2B7E">
      <w:pPr>
        <w:pStyle w:val="40"/>
        <w:shd w:val="clear" w:color="auto" w:fill="auto"/>
      </w:pPr>
      <w:r>
        <w:rPr>
          <w:rStyle w:val="42"/>
          <w:b/>
          <w:bCs/>
          <w:i/>
          <w:iCs/>
        </w:rPr>
        <w:t>Справочно</w:t>
      </w:r>
      <w:r>
        <w:rPr>
          <w:rStyle w:val="43"/>
          <w:b/>
          <w:bCs/>
        </w:rPr>
        <w:t xml:space="preserve"> -</w:t>
      </w:r>
      <w:r>
        <w:rPr>
          <w:rStyle w:val="43"/>
          <w:b/>
          <w:bCs/>
        </w:rPr>
        <w:t xml:space="preserve"> </w:t>
      </w:r>
      <w:r>
        <w:rPr>
          <w:rStyle w:val="42"/>
          <w:b/>
          <w:bCs/>
          <w:i/>
          <w:iCs/>
        </w:rPr>
        <w:t>требования к участнику закупки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201"/>
        </w:tabs>
        <w:spacing w:after="0" w:line="274" w:lineRule="exact"/>
        <w:jc w:val="both"/>
      </w:pPr>
      <w:r>
        <w:t>группы оперативного реагирования (ГОР) - 10;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охранников 6 разряда - 30;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автомобилей ГОР - 10;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радиостанций -11;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205"/>
        </w:tabs>
        <w:spacing w:after="0" w:line="274" w:lineRule="exact"/>
        <w:jc w:val="both"/>
      </w:pPr>
      <w:r>
        <w:t>служебного оружия - 30.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 xml:space="preserve">В связи с тем, что выше перечисленные условия Технического задания Закупки, возможно нарушают требования Федерального закона от 18.07.2011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 xml:space="preserve">223-ФЗ "О закупках товаров, работ, услуг отдельными видами юридических лиц", Федерального закона от 26.07.2006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13</w:t>
      </w:r>
      <w:r>
        <w:t xml:space="preserve">5-ФЗ «О защите конкуренции» и законодательство РФ при осуществлении частной охранной деятельности и обороту служебного оружия частными охранными предприятиями, внесенные Заказчиком и Организатором торгов изменения, в конкурсную документацию, </w:t>
      </w:r>
      <w:r>
        <w:rPr>
          <w:rStyle w:val="26"/>
        </w:rPr>
        <w:t>считаем не дос</w:t>
      </w:r>
      <w:r>
        <w:rPr>
          <w:rStyle w:val="26"/>
        </w:rPr>
        <w:t>таточными</w:t>
      </w:r>
      <w:r>
        <w:rPr>
          <w:rStyle w:val="24"/>
        </w:rPr>
        <w:t xml:space="preserve"> </w:t>
      </w:r>
      <w:r>
        <w:t>для исполнения Договора по охране имущества Заказчика и защиты его от преступных посягательств, исключения в действиях представителей Заказчика и Исполнителя коррупционной составляющей и других злоупотреблений, прямо противоречащие нормам Российс</w:t>
      </w:r>
      <w:r>
        <w:t>кого законодательства, нарушающие цели ФЗ-223 (стимулирование добросовестной конкуренции, исключение коррупции и злоупотреблений), а значит и Закона о контрактной системе.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Так: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- в пункте 2, раздела «Ресурсы», Технического задания Закупки, Заказчик устанав</w:t>
      </w:r>
      <w:r>
        <w:t xml:space="preserve">ливает требования к Исполнителю, с учетом того что объекты охраны находятся в 10 районах КБР, Заказчика требует наличие у участника закупки 10 групп оперативного реагирования, состав которой должен быть по 3 охранника, вооруженных служебным оружием и того </w:t>
      </w:r>
      <w:r>
        <w:t>30 охранников 6-го разряда и 30 единиц служебного оружия.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При этом Заказчик не поясняет, как 30 охранников Исполнителя могут выполнить данный Контракт, с учетом непрерывности оказания охранных услуг.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 xml:space="preserve">Ст. 91 Трудового Кодекса РФ, гласит: Рабочее время - </w:t>
      </w:r>
      <w:r>
        <w:t>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настоящим Кодексом, другими федераль</w:t>
      </w:r>
      <w:r>
        <w:t>ными законами и иными нормативными правовыми актами Российской Федерации относятся к рабочему времени.</w:t>
      </w:r>
    </w:p>
    <w:p w:rsidR="003C0FE5" w:rsidRDefault="009C2B7E">
      <w:pPr>
        <w:pStyle w:val="20"/>
        <w:shd w:val="clear" w:color="auto" w:fill="auto"/>
        <w:spacing w:after="0" w:line="274" w:lineRule="exact"/>
        <w:jc w:val="both"/>
      </w:pPr>
      <w:r>
        <w:t>Нормальная продолжительность рабочего времени не может превышать 40 часов в неделю. Порядок исчисления нормы рабочего времени на определенные календарные</w:t>
      </w:r>
      <w:r>
        <w:t xml:space="preserve"> периоды (месяц, квартал, год) в зависимости от установленной продолжительности рабочего времени в неделю </w:t>
      </w:r>
      <w:r>
        <w:lastRenderedPageBreak/>
        <w:t>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труда. Работодатель обязан вести учет времени, фактически отработанного каждым работником.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rPr>
          <w:rStyle w:val="24"/>
        </w:rPr>
        <w:t xml:space="preserve">Согласно ст. 99. Сверхурочная работа </w:t>
      </w:r>
      <w:r>
        <w:t xml:space="preserve">(ст. 99, "Трудовой кодекс Российской Федерации" от 30.12.2001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197-ФЗ (ред. от 25.05.2020)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«Сверхурочная работа - р</w:t>
      </w:r>
      <w:r>
        <w:t>абота, выполняемая работником по инициативе работодателя за пределами установленной для работника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</w:t>
      </w:r>
      <w:r>
        <w:t>ериод».</w:t>
      </w:r>
    </w:p>
    <w:p w:rsidR="003C0FE5" w:rsidRDefault="009C2B7E">
      <w:pPr>
        <w:pStyle w:val="40"/>
        <w:shd w:val="clear" w:color="auto" w:fill="auto"/>
        <w:ind w:firstLine="380"/>
      </w:pPr>
      <w:r>
        <w:rPr>
          <w:rStyle w:val="41"/>
        </w:rPr>
        <w:t xml:space="preserve">Далее по тексту: </w:t>
      </w:r>
      <w:r>
        <w:t>«Продолжительность сверхурочной работы не должна превышать для каждого работника 4 часов в течение двух дней подряд и 120 часов в год».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rPr>
          <w:rStyle w:val="24"/>
        </w:rPr>
        <w:t xml:space="preserve">Согласно ст. 103. Сменная работа </w:t>
      </w:r>
      <w:r>
        <w:t>(ст. 103, "Трудовой кодекс Российской Федерации" от 30.12.2001</w:t>
      </w:r>
      <w:r>
        <w:t xml:space="preserve">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197-ФЗ (ред. от 25.05.2020)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«Сменная работа - работа в две, три или четыре смены - вводится в тех случаях, когда длительность производственного процесса превышает допустимую продолжительность ежедневной работы, а также в целях более эффективного использ</w:t>
      </w:r>
      <w:r>
        <w:t>ования оборудования, увеличения объема выпускаемой продукции или оказываемых услуг».</w:t>
      </w:r>
    </w:p>
    <w:p w:rsidR="003C0FE5" w:rsidRDefault="009C2B7E">
      <w:pPr>
        <w:pStyle w:val="40"/>
        <w:shd w:val="clear" w:color="auto" w:fill="auto"/>
        <w:ind w:firstLine="380"/>
      </w:pPr>
      <w:r>
        <w:rPr>
          <w:rStyle w:val="41"/>
        </w:rPr>
        <w:t xml:space="preserve">Далее по тексту: </w:t>
      </w:r>
      <w:r>
        <w:t>«Работа в течение двух смен подряд запрещается».</w:t>
      </w:r>
    </w:p>
    <w:p w:rsidR="003C0FE5" w:rsidRDefault="009C2B7E">
      <w:pPr>
        <w:pStyle w:val="40"/>
        <w:shd w:val="clear" w:color="auto" w:fill="auto"/>
        <w:ind w:firstLine="380"/>
        <w:jc w:val="left"/>
      </w:pPr>
      <w:r>
        <w:t xml:space="preserve">Из чего следует, что продолжительность рабочего времени одного охранника в месяц не должна превышать </w:t>
      </w:r>
      <w:r>
        <w:t>160-185 часов, режим работы при 24 часовой в смене, должен быть сутки через трое, а значит охранников у Исполнителя должно быть в штате не менее 120.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Для исключения возможности обмана Заказчика, считаем возможным и необходимым включение в конкурсную докуме</w:t>
      </w:r>
      <w:r>
        <w:t xml:space="preserve">нтацию </w:t>
      </w:r>
      <w:r>
        <w:rPr>
          <w:rStyle w:val="24"/>
        </w:rPr>
        <w:t xml:space="preserve">требования предоставления СЗВ-М («Сведения о застрахованных лицах») </w:t>
      </w:r>
      <w:r>
        <w:t>за последние 6 месяцев на каждого работника участника Закупки.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74" w:lineRule="exact"/>
        <w:ind w:firstLine="380"/>
        <w:jc w:val="both"/>
      </w:pPr>
      <w:r>
        <w:t>Требование Заказчика - наличия у участника закупки 30 единиц служебного оружия, так же считаем необоснованным, по след</w:t>
      </w:r>
      <w:r>
        <w:t>ующим причинам:</w:t>
      </w:r>
    </w:p>
    <w:p w:rsidR="003C0FE5" w:rsidRDefault="009C2B7E">
      <w:pPr>
        <w:pStyle w:val="30"/>
        <w:numPr>
          <w:ilvl w:val="0"/>
          <w:numId w:val="2"/>
        </w:numPr>
        <w:shd w:val="clear" w:color="auto" w:fill="auto"/>
        <w:tabs>
          <w:tab w:val="left" w:pos="557"/>
        </w:tabs>
        <w:spacing w:before="0" w:after="0" w:line="274" w:lineRule="exact"/>
        <w:ind w:firstLine="380"/>
        <w:jc w:val="both"/>
      </w:pPr>
      <w:r>
        <w:t xml:space="preserve">Приказом МВД России от 12.04.1999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 xml:space="preserve">288 (ред. от 19.06.2018) </w:t>
      </w:r>
      <w:r>
        <w:rPr>
          <w:vertAlign w:val="superscript"/>
        </w:rPr>
        <w:t>м</w:t>
      </w:r>
      <w:r>
        <w:t>О мерах по реализации Постановления Правительства Российской Федерации от 21 июля 1998 г. № 814</w:t>
      </w:r>
      <w:r>
        <w:rPr>
          <w:vertAlign w:val="superscript"/>
        </w:rPr>
        <w:t>м</w:t>
      </w:r>
      <w:r>
        <w:t xml:space="preserve"> </w:t>
      </w:r>
      <w:r>
        <w:rPr>
          <w:rStyle w:val="31"/>
        </w:rPr>
        <w:t>установлен порядок учета, хранения, оборота служебного оружия, его выдача охранни</w:t>
      </w:r>
      <w:r>
        <w:rPr>
          <w:rStyle w:val="31"/>
        </w:rPr>
        <w:t>кам заступающим на дежурство, так в Приказе записано:</w:t>
      </w:r>
    </w:p>
    <w:p w:rsidR="003C0FE5" w:rsidRDefault="009C2B7E">
      <w:pPr>
        <w:pStyle w:val="40"/>
        <w:numPr>
          <w:ilvl w:val="0"/>
          <w:numId w:val="2"/>
        </w:numPr>
        <w:shd w:val="clear" w:color="auto" w:fill="auto"/>
        <w:tabs>
          <w:tab w:val="left" w:pos="557"/>
        </w:tabs>
        <w:ind w:firstLine="380"/>
      </w:pPr>
      <w:r>
        <w:rPr>
          <w:rStyle w:val="44"/>
          <w:b/>
          <w:bCs/>
        </w:rPr>
        <w:t>ст.127. «</w:t>
      </w:r>
      <w:r>
        <w:t>Лицами, ответственными за сохранность оружия, при размещении оружия и патронов в отдельной комнате ведутся следующие учетные документы</w:t>
      </w:r>
      <w:r>
        <w:rPr>
          <w:rStyle w:val="44"/>
          <w:b/>
          <w:bCs/>
        </w:rPr>
        <w:t>:</w:t>
      </w:r>
    </w:p>
    <w:p w:rsidR="003C0FE5" w:rsidRDefault="009C2B7E">
      <w:pPr>
        <w:pStyle w:val="40"/>
        <w:shd w:val="clear" w:color="auto" w:fill="auto"/>
        <w:ind w:firstLine="380"/>
      </w:pPr>
      <w:r>
        <w:rPr>
          <w:rStyle w:val="44"/>
          <w:b/>
          <w:bCs/>
        </w:rPr>
        <w:t xml:space="preserve">а) </w:t>
      </w:r>
      <w:r>
        <w:t>книга приема и выдачи оружия и патронов</w:t>
      </w:r>
      <w:r>
        <w:rPr>
          <w:rStyle w:val="44"/>
          <w:b/>
          <w:bCs/>
        </w:rPr>
        <w:t xml:space="preserve"> </w:t>
      </w:r>
      <w:r>
        <w:rPr>
          <w:rStyle w:val="41"/>
        </w:rPr>
        <w:t>(приложение 61</w:t>
      </w:r>
      <w:r>
        <w:rPr>
          <w:rStyle w:val="41"/>
        </w:rPr>
        <w:t>);</w:t>
      </w:r>
    </w:p>
    <w:p w:rsidR="003C0FE5" w:rsidRDefault="009C2B7E">
      <w:pPr>
        <w:pStyle w:val="40"/>
        <w:shd w:val="clear" w:color="auto" w:fill="auto"/>
        <w:tabs>
          <w:tab w:val="left" w:pos="718"/>
        </w:tabs>
        <w:ind w:firstLine="380"/>
      </w:pPr>
      <w:r>
        <w:rPr>
          <w:rStyle w:val="44"/>
          <w:b/>
          <w:bCs/>
        </w:rPr>
        <w:t>г)</w:t>
      </w:r>
      <w:r>
        <w:rPr>
          <w:rStyle w:val="44"/>
          <w:b/>
          <w:bCs/>
        </w:rPr>
        <w:tab/>
      </w:r>
      <w:r>
        <w:t>книга учета посещений объекта и подключений сигнализации на пульт централизованного наблюдения вневедомственной охраны при органах внутренних дел</w:t>
      </w:r>
    </w:p>
    <w:p w:rsidR="003C0FE5" w:rsidRDefault="009C2B7E">
      <w:pPr>
        <w:pStyle w:val="20"/>
        <w:shd w:val="clear" w:color="auto" w:fill="auto"/>
        <w:spacing w:after="0" w:line="274" w:lineRule="exact"/>
      </w:pPr>
      <w:r>
        <w:t>(ПЦН);</w:t>
      </w:r>
    </w:p>
    <w:p w:rsidR="003C0FE5" w:rsidRDefault="009C2B7E">
      <w:pPr>
        <w:pStyle w:val="40"/>
        <w:shd w:val="clear" w:color="auto" w:fill="auto"/>
        <w:ind w:firstLine="380"/>
      </w:pPr>
      <w:r>
        <w:t>л) описи оружия и патронов, находящихся под охраной</w:t>
      </w:r>
      <w:r>
        <w:rPr>
          <w:rStyle w:val="44"/>
          <w:b/>
          <w:bCs/>
        </w:rPr>
        <w:t xml:space="preserve"> </w:t>
      </w:r>
      <w:r>
        <w:rPr>
          <w:rStyle w:val="41"/>
        </w:rPr>
        <w:t xml:space="preserve">(приложение 64) </w:t>
      </w:r>
      <w:r>
        <w:t>в оружейных комнатах, сейфах,</w:t>
      </w:r>
      <w:r>
        <w:t xml:space="preserve"> шкафах, пирамидах, стеллажах</w:t>
      </w:r>
      <w:r>
        <w:rPr>
          <w:rStyle w:val="44"/>
          <w:b/>
          <w:bCs/>
        </w:rPr>
        <w:t xml:space="preserve"> </w:t>
      </w:r>
      <w:r>
        <w:rPr>
          <w:rStyle w:val="41"/>
        </w:rPr>
        <w:t xml:space="preserve">(приложение 65); (в ред. Приказа МВД России от 21.05.2012 </w:t>
      </w:r>
      <w:r>
        <w:rPr>
          <w:rStyle w:val="41"/>
          <w:lang w:val="en-US" w:eastAsia="en-US" w:bidi="en-US"/>
        </w:rPr>
        <w:t>N</w:t>
      </w:r>
      <w:r w:rsidRPr="009C2B7E">
        <w:rPr>
          <w:rStyle w:val="41"/>
          <w:lang w:eastAsia="en-US" w:bidi="en-US"/>
        </w:rPr>
        <w:t xml:space="preserve"> </w:t>
      </w:r>
      <w:r>
        <w:rPr>
          <w:rStyle w:val="41"/>
        </w:rPr>
        <w:t>526)</w:t>
      </w:r>
    </w:p>
    <w:p w:rsidR="003C0FE5" w:rsidRDefault="009C2B7E">
      <w:pPr>
        <w:pStyle w:val="30"/>
        <w:shd w:val="clear" w:color="auto" w:fill="auto"/>
        <w:tabs>
          <w:tab w:val="left" w:pos="718"/>
        </w:tabs>
        <w:spacing w:before="0" w:after="0" w:line="274" w:lineRule="exact"/>
        <w:ind w:firstLine="380"/>
        <w:jc w:val="both"/>
      </w:pPr>
      <w:r>
        <w:t>е)</w:t>
      </w:r>
      <w:r>
        <w:tab/>
        <w:t>список закрепления оружия, размещенного в сейфах, шкафах, пирамидах</w:t>
      </w:r>
    </w:p>
    <w:p w:rsidR="003C0FE5" w:rsidRDefault="009C2B7E">
      <w:pPr>
        <w:pStyle w:val="20"/>
        <w:shd w:val="clear" w:color="auto" w:fill="auto"/>
        <w:spacing w:after="0" w:line="274" w:lineRule="exact"/>
      </w:pPr>
      <w:r>
        <w:t>(приложение 66);</w:t>
      </w:r>
    </w:p>
    <w:p w:rsidR="003C0FE5" w:rsidRDefault="009C2B7E">
      <w:pPr>
        <w:pStyle w:val="40"/>
        <w:shd w:val="clear" w:color="auto" w:fill="auto"/>
        <w:tabs>
          <w:tab w:val="left" w:pos="756"/>
        </w:tabs>
        <w:ind w:firstLine="380"/>
      </w:pPr>
      <w:r>
        <w:t>ж)</w:t>
      </w:r>
      <w:r>
        <w:tab/>
        <w:t>список лиц, допущенных к производству работ с оружием и патронами».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520"/>
      </w:pPr>
      <w:r>
        <w:rPr>
          <w:rStyle w:val="24pt"/>
        </w:rPr>
        <w:t>-</w:t>
      </w:r>
      <w:r>
        <w:t xml:space="preserve"> ст.130. «В подразделении охраны, сопровождения грузов или инкассации, в том числе в караульном помещении, ведутся следующие учетные и служебные документы:</w:t>
      </w:r>
    </w:p>
    <w:p w:rsidR="003C0FE5" w:rsidRDefault="009C2B7E">
      <w:pPr>
        <w:pStyle w:val="20"/>
        <w:shd w:val="clear" w:color="auto" w:fill="auto"/>
        <w:tabs>
          <w:tab w:val="left" w:pos="692"/>
        </w:tabs>
        <w:spacing w:after="0" w:line="274" w:lineRule="exact"/>
        <w:ind w:firstLine="380"/>
        <w:jc w:val="both"/>
      </w:pPr>
      <w:r>
        <w:t>а)</w:t>
      </w:r>
      <w:r>
        <w:tab/>
        <w:t>графики несения службы, утвержденные руководителем юридического лица;</w:t>
      </w:r>
    </w:p>
    <w:p w:rsidR="003C0FE5" w:rsidRDefault="009C2B7E">
      <w:pPr>
        <w:pStyle w:val="20"/>
        <w:shd w:val="clear" w:color="auto" w:fill="auto"/>
        <w:tabs>
          <w:tab w:val="left" w:pos="718"/>
        </w:tabs>
        <w:spacing w:after="0" w:line="274" w:lineRule="exact"/>
        <w:ind w:firstLine="380"/>
        <w:jc w:val="both"/>
        <w:sectPr w:rsidR="003C0FE5">
          <w:footerReference w:type="default" r:id="rId15"/>
          <w:footerReference w:type="first" r:id="rId16"/>
          <w:pgSz w:w="11900" w:h="16840"/>
          <w:pgMar w:top="1122" w:right="629" w:bottom="801" w:left="1490" w:header="0" w:footer="3" w:gutter="0"/>
          <w:cols w:space="720"/>
          <w:noEndnote/>
          <w:titlePg/>
          <w:docGrid w:linePitch="360"/>
        </w:sectPr>
      </w:pPr>
      <w:r>
        <w:t>б)</w:t>
      </w:r>
      <w:r>
        <w:tab/>
      </w:r>
      <w:r>
        <w:t xml:space="preserve">постовые ведомости, оформленные на каждый суточный наряд, осуществляющий охрану объекта (объектов), сопровождение груза или инкассацию ценностей. Постовые </w:t>
      </w:r>
    </w:p>
    <w:p w:rsidR="003C0FE5" w:rsidRDefault="009C2B7E">
      <w:pPr>
        <w:pStyle w:val="20"/>
        <w:shd w:val="clear" w:color="auto" w:fill="auto"/>
        <w:tabs>
          <w:tab w:val="left" w:pos="718"/>
        </w:tabs>
        <w:spacing w:after="0" w:line="274" w:lineRule="exact"/>
        <w:ind w:firstLine="380"/>
        <w:jc w:val="both"/>
      </w:pPr>
      <w:r>
        <w:lastRenderedPageBreak/>
        <w:t>ведомости должны быть утверждены лицом, ответственным за организацию несения службы в юридическом ли</w:t>
      </w:r>
      <w:r>
        <w:t>це;</w:t>
      </w:r>
    </w:p>
    <w:p w:rsidR="003C0FE5" w:rsidRDefault="009C2B7E">
      <w:pPr>
        <w:pStyle w:val="20"/>
        <w:shd w:val="clear" w:color="auto" w:fill="auto"/>
        <w:tabs>
          <w:tab w:val="left" w:pos="619"/>
        </w:tabs>
        <w:spacing w:after="0" w:line="274" w:lineRule="exact"/>
        <w:ind w:firstLine="360"/>
        <w:jc w:val="both"/>
      </w:pPr>
      <w:r>
        <w:t>в)</w:t>
      </w:r>
      <w:r>
        <w:tab/>
        <w:t>перечень постов по охране объектов (постов), маршрутов инкассации и сопровождения грузов с указанием видов и типов используемого оружия и патронов:</w:t>
      </w:r>
    </w:p>
    <w:p w:rsidR="003C0FE5" w:rsidRDefault="009C2B7E">
      <w:pPr>
        <w:pStyle w:val="20"/>
        <w:shd w:val="clear" w:color="auto" w:fill="auto"/>
        <w:tabs>
          <w:tab w:val="left" w:pos="622"/>
        </w:tabs>
        <w:spacing w:after="0" w:line="274" w:lineRule="exact"/>
        <w:ind w:firstLine="360"/>
        <w:jc w:val="both"/>
      </w:pPr>
      <w:r>
        <w:t>г)</w:t>
      </w:r>
      <w:r>
        <w:tab/>
        <w:t>книги номерного учета и персонального закрепления оружия и патронов за работниками юридического ли</w:t>
      </w:r>
      <w:r>
        <w:t>ца (приложение 69);</w:t>
      </w:r>
    </w:p>
    <w:p w:rsidR="003C0FE5" w:rsidRDefault="009C2B7E">
      <w:pPr>
        <w:pStyle w:val="20"/>
        <w:shd w:val="clear" w:color="auto" w:fill="auto"/>
        <w:tabs>
          <w:tab w:val="left" w:pos="630"/>
        </w:tabs>
        <w:spacing w:after="0" w:line="274" w:lineRule="exact"/>
        <w:ind w:firstLine="360"/>
        <w:jc w:val="both"/>
      </w:pPr>
      <w:r>
        <w:t>д)</w:t>
      </w:r>
      <w:r>
        <w:tab/>
        <w:t>маршруты движения подвижных групп и постов, утвержденные руководителем юридического лица;</w:t>
      </w:r>
    </w:p>
    <w:p w:rsidR="003C0FE5" w:rsidRDefault="009C2B7E">
      <w:pPr>
        <w:pStyle w:val="20"/>
        <w:shd w:val="clear" w:color="auto" w:fill="auto"/>
        <w:tabs>
          <w:tab w:val="left" w:pos="633"/>
        </w:tabs>
        <w:spacing w:after="0" w:line="274" w:lineRule="exact"/>
        <w:ind w:firstLine="360"/>
        <w:jc w:val="both"/>
      </w:pPr>
      <w:r>
        <w:t>е)</w:t>
      </w:r>
      <w:r>
        <w:tab/>
        <w:t>учетные дела с копиями приказов руководителя юридического лица (подразделения). В случаях, когда в штатной структуре юридического лица имеет</w:t>
      </w:r>
      <w:r>
        <w:t>ся несколько подразделений охраны, групп сопровождения грузов или инкассации, перечисленные документы ведутся специально созданной службой (подразделением), которая ежедневно выдает постовые ведомости в подразделения, а также принимает оформленные ведомост</w:t>
      </w:r>
      <w:r>
        <w:t>и после смены суточных нарядов, прибытия выездных караулов, групп».</w:t>
      </w:r>
    </w:p>
    <w:p w:rsidR="003C0FE5" w:rsidRDefault="009C2B7E">
      <w:pPr>
        <w:pStyle w:val="40"/>
        <w:numPr>
          <w:ilvl w:val="0"/>
          <w:numId w:val="2"/>
        </w:numPr>
        <w:shd w:val="clear" w:color="auto" w:fill="auto"/>
        <w:tabs>
          <w:tab w:val="left" w:pos="567"/>
        </w:tabs>
        <w:ind w:firstLine="360"/>
      </w:pPr>
      <w:r>
        <w:rPr>
          <w:rStyle w:val="41"/>
        </w:rPr>
        <w:t>ст.143. «</w:t>
      </w:r>
      <w:r>
        <w:t xml:space="preserve">Выдача оружия и патронов лицом, ответственным за их хранение, осуществляется работникам организации или учреждения после внесения соответствующих записей в книгу приема и выдачи </w:t>
      </w:r>
      <w:r>
        <w:t>оружия под роспись лица, за которым закреплено оружие. Оружие, не закрепленное за конкретным работником, может выдаваться только по письменному распоряжению руководителя юридического лица».</w:t>
      </w:r>
    </w:p>
    <w:p w:rsidR="003C0FE5" w:rsidRDefault="009C2B7E">
      <w:pPr>
        <w:pStyle w:val="40"/>
        <w:numPr>
          <w:ilvl w:val="0"/>
          <w:numId w:val="2"/>
        </w:numPr>
        <w:shd w:val="clear" w:color="auto" w:fill="auto"/>
        <w:tabs>
          <w:tab w:val="left" w:pos="567"/>
        </w:tabs>
        <w:ind w:firstLine="360"/>
      </w:pPr>
      <w:r>
        <w:rPr>
          <w:rStyle w:val="41"/>
        </w:rPr>
        <w:t xml:space="preserve">ст.163. </w:t>
      </w:r>
      <w:r>
        <w:t>«Оружие должно храниться юридическими лицами в сейфах, шка</w:t>
      </w:r>
      <w:r>
        <w:t>фах, пирамидах, стеллажах и ящиках, установленных в специально оборудованных помещениях, в разряженном состоянии, со спущенным курком, поставленным на предохранитель, чистым и смазанным, отдельно от патронов</w:t>
      </w:r>
      <w:r>
        <w:rPr>
          <w:rStyle w:val="44"/>
          <w:b/>
          <w:bCs/>
        </w:rPr>
        <w:t>».</w:t>
      </w:r>
    </w:p>
    <w:p w:rsidR="003C0FE5" w:rsidRDefault="009C2B7E">
      <w:pPr>
        <w:pStyle w:val="40"/>
        <w:numPr>
          <w:ilvl w:val="0"/>
          <w:numId w:val="2"/>
        </w:numPr>
        <w:shd w:val="clear" w:color="auto" w:fill="auto"/>
        <w:tabs>
          <w:tab w:val="left" w:pos="567"/>
        </w:tabs>
        <w:ind w:firstLine="360"/>
      </w:pPr>
      <w:r>
        <w:rPr>
          <w:rStyle w:val="41"/>
        </w:rPr>
        <w:t xml:space="preserve">ст.164. </w:t>
      </w:r>
      <w:r>
        <w:t xml:space="preserve">«В оружейных комнатах юридических лиц </w:t>
      </w:r>
      <w:r>
        <w:t>с особыми уставными задачами совместно с оружием разрешается хранить патроны в колодочках, магазинах, съемных барабанах или обоймах</w:t>
      </w:r>
      <w:r>
        <w:rPr>
          <w:rStyle w:val="44"/>
          <w:b/>
          <w:bCs/>
        </w:rPr>
        <w:t>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4" w:lineRule="exact"/>
        <w:ind w:firstLine="360"/>
        <w:jc w:val="both"/>
      </w:pPr>
      <w:r>
        <w:t>ст.166. «Металлические шкафы и ящики для хранения оружия должны закрываться на замок и иметь толщину не менее 2 мм, для хр</w:t>
      </w:r>
      <w:r>
        <w:t>анения порохов, патронов и изделий, содержащих пиротехнический заряд либо пиротехническое метаемое снаряжение, - не менее 3 мм, а используемые для перевозки оружия воздушным транспортом - не менее 1,6 мм. 167. Сейфы, шкафы, пирамиды, ящики и стеллажи разме</w:t>
      </w:r>
      <w:r>
        <w:t>щаются в помещениях не ближе 1,5 м от входных дверей и 0,5 м от оконных проемов, а ящики с патронами и аэрозольными упаковками - не ближе 1 м от отопительных устройств. Расстояние перед сейфами, шкафами и пирамидами должно обеспечивать возможность беспрепя</w:t>
      </w:r>
      <w:r>
        <w:t>тственного открывания их дверей».</w:t>
      </w:r>
    </w:p>
    <w:p w:rsidR="003C0FE5" w:rsidRDefault="009C2B7E">
      <w:pPr>
        <w:pStyle w:val="40"/>
        <w:numPr>
          <w:ilvl w:val="0"/>
          <w:numId w:val="2"/>
        </w:numPr>
        <w:shd w:val="clear" w:color="auto" w:fill="auto"/>
        <w:tabs>
          <w:tab w:val="left" w:pos="567"/>
        </w:tabs>
        <w:ind w:firstLine="360"/>
      </w:pPr>
      <w:r>
        <w:rPr>
          <w:rStyle w:val="41"/>
        </w:rPr>
        <w:t xml:space="preserve">ст.169. </w:t>
      </w:r>
      <w:r>
        <w:t>«Комнаты для хранения оружия и (или) патронов (оружейные комнаты) должны соответствовать следующим требованиям их технической укрепленности:</w:t>
      </w:r>
      <w:r>
        <w:rPr>
          <w:rStyle w:val="44"/>
          <w:b/>
          <w:bCs/>
        </w:rPr>
        <w:t xml:space="preserve"> </w:t>
      </w:r>
      <w:r>
        <w:rPr>
          <w:rStyle w:val="41"/>
        </w:rPr>
        <w:t>(в</w:t>
      </w:r>
    </w:p>
    <w:p w:rsidR="003C0FE5" w:rsidRDefault="009C2B7E">
      <w:pPr>
        <w:pStyle w:val="20"/>
        <w:shd w:val="clear" w:color="auto" w:fill="auto"/>
        <w:spacing w:after="0" w:line="274" w:lineRule="exact"/>
        <w:jc w:val="both"/>
      </w:pPr>
      <w:r>
        <w:t xml:space="preserve">ред. Приказа МВД России от 21.05.2012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526)».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260"/>
        <w:jc w:val="both"/>
      </w:pPr>
      <w:r>
        <w:t>- ст. 169.1. «Стены, перегородки, потолок и пол помещений должны быть капитальными: кирпичная или каменная кладка толщиной не менее 360 мм, бетонные стеновые блоки толщиной не менее 200 мм, бетонные блоки в два слоя, каждый толщиной не менее 90 мм, железоб</w:t>
      </w:r>
      <w:r>
        <w:t xml:space="preserve">етонные панели толщиной не менее 180 мм. Элементы строения, не отвечающие указанным требованиям, закрываются стальной решеткой, прутья которой должны иметь диаметр или ширину в сечении не менее 16 мм, а размер ячеек - не более 150 х 150 мм. При возведении </w:t>
      </w:r>
      <w:r>
        <w:t xml:space="preserve">внутренних стен допускается их выполнение из спаренных гипсобетонных панелей толщиной не менее 80 мм каждая с проложенной между ними указанной металлической решеткой. Абзац исключен. - Приказ МВД России от 21.05.2012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526. О выполнении указанных требовани</w:t>
      </w:r>
      <w:r>
        <w:t>й по техническому укреплению помещений для хранения оружия или патронов составляется акт скрытых работ».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72"/>
        </w:tabs>
        <w:spacing w:after="0" w:line="274" w:lineRule="exact"/>
        <w:ind w:firstLine="460"/>
        <w:jc w:val="both"/>
      </w:pPr>
      <w:r>
        <w:t>ст. 169.2. «Вентиляционные люки, отверстия в стенах, предназначенные для инженерных сетей, закрываются стальной решеткой из прутка диаметром не менее 1</w:t>
      </w:r>
      <w:r>
        <w:t>6 мм с размером ячейки не более 50 х 50 мм».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firstLine="380"/>
        <w:jc w:val="both"/>
      </w:pPr>
      <w:r>
        <w:t xml:space="preserve">ст. 169.3. «Дверные проемы оборудуются: сплошной стальной дверью толщиной не менее 3 мм, усиленной по периметру и диагоналям стальным профилем толщиной стенок не </w:t>
      </w:r>
      <w:r>
        <w:lastRenderedPageBreak/>
        <w:t>менее 3 мм и шириной полок (сторон) не менее 50 м</w:t>
      </w:r>
      <w:r>
        <w:t>м; решетчатой дверью из прутка диаметром не менее 16 мм с размером ячеек не более 150 х 150 мм, который также приваривается по периметру и диагоналям; стальным коробом из профиля с толщиной стенок не менее 5 мм и шириной полок не менее 100 мм».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firstLine="380"/>
        <w:jc w:val="both"/>
      </w:pPr>
      <w:r>
        <w:t>ст.169.4. «</w:t>
      </w:r>
      <w:r>
        <w:t>Вышеуказанные металлические решетки в каждом месте пересечения прутьев и соединения с профилями провариваются, а концы коробов дверных проемов заделываются в стены на 80 мм и цементируются».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firstLine="380"/>
        <w:jc w:val="both"/>
      </w:pPr>
      <w:r>
        <w:t>ст. 169.5. «Входная и решетчатая двери должны иметь внутренние за</w:t>
      </w:r>
      <w:r>
        <w:t>мки, разные по секрету, надежные крепления и устройства петель. Ригели замков или запирающих устройств по площади поперечного сечения должны быть не менее Зсм . Входная дверь дополнительно оборудуется приспособлениями для опечатывания, а также стальными пр</w:t>
      </w:r>
      <w:r>
        <w:t>оушинами толщиной не менее 3 мм для запирания снаружи навесным замком либо вторым внутренним замком».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firstLine="380"/>
        <w:jc w:val="both"/>
      </w:pPr>
      <w:r>
        <w:t>ст. 169.6. «Комната для хранения оружия должна быть оборудована средствами пожаротушения по нормам, установленным Государственной противопожарной службой МЧС России, и многорубежной охранно-пожарной сигнализацией (не менее двух рубежей). Все рубежи охранно</w:t>
      </w:r>
      <w:r>
        <w:t>-пожарной сигнализации подключаются на пульт централизованного наблюдения подразделения вневедомственной охраны при органе внутренних дел Российской Федерации, в целях осуществления органами внутренних дел возложенных на них контрольных функций, (в ред. Пр</w:t>
      </w:r>
      <w:r>
        <w:t xml:space="preserve">иказа МВД России от 24.12.2003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 xml:space="preserve">1017) Проводка сигнализации вне оружейной комнаты делается в скрытом исполнении, (в ред. Приказа МВД России от 30.12.2014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1149) В случае невозможности по техническим причинам подключения помещения под централизованную охр</w:t>
      </w:r>
      <w:r>
        <w:t>ану оно оборудуется автономной сигнализацией с установкой звуковых и световых сигнализаторов вблизи поста охраны (при круглосуточной охране) либо на внешней стороне здания. Система энергоснабжения сигнализации должна иметь дублирующий источник электропитан</w:t>
      </w:r>
      <w:r>
        <w:t>ия, срабатывающий автоматически при отключении основной электросети. Охранно-пожарная сигнализация также может подключаться на пульты охраны организаций (обособленных охранных подразделений, постов), занимающихся на законных основаниях охранной деятельност</w:t>
      </w:r>
      <w:r>
        <w:t xml:space="preserve">ью на объектах, где размещаются оружие и (или) патроны, (абзац введен Приказом МВД России от 24.12.2003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 xml:space="preserve">1017). </w:t>
      </w:r>
      <w:r>
        <w:rPr>
          <w:rStyle w:val="26"/>
        </w:rPr>
        <w:t>Пропускной режим и режимы внутри указанных объектов с вооруженными огнестрельным оружием охранниками, используемыми техническими средствами охр</w:t>
      </w:r>
      <w:r>
        <w:rPr>
          <w:rStyle w:val="26"/>
        </w:rPr>
        <w:t>аны должны обеспечивать сохранность оружия и патронов, безопасность их хранения, исключая доступ к ним посторонних лиц в период хранения, выдачи, приема, заряжания, разряжания, обслуживания и проведения контрольно- проверочных мероприятий»</w:t>
      </w:r>
      <w:r>
        <w:rPr>
          <w:rStyle w:val="24"/>
        </w:rPr>
        <w:t xml:space="preserve"> </w:t>
      </w:r>
      <w:r>
        <w:t>(абзац введен Пр</w:t>
      </w:r>
      <w:r>
        <w:t xml:space="preserve">иказом МВД России от 24.12.2003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1017).</w:t>
      </w:r>
    </w:p>
    <w:p w:rsidR="003C0FE5" w:rsidRDefault="009C2B7E">
      <w:pPr>
        <w:pStyle w:val="20"/>
        <w:numPr>
          <w:ilvl w:val="0"/>
          <w:numId w:val="2"/>
        </w:numPr>
        <w:shd w:val="clear" w:color="auto" w:fill="auto"/>
        <w:tabs>
          <w:tab w:val="left" w:pos="548"/>
        </w:tabs>
        <w:spacing w:after="0" w:line="274" w:lineRule="exact"/>
        <w:ind w:firstLine="380"/>
        <w:jc w:val="both"/>
      </w:pPr>
      <w:r>
        <w:t>ст.189. «В ходе проверок обеспечения сохранности и безопасности хранения оружия и патронов юридическими лицами сотрудники органов внутренних дел устанавливают:</w:t>
      </w:r>
    </w:p>
    <w:p w:rsidR="003C0FE5" w:rsidRDefault="009C2B7E">
      <w:pPr>
        <w:pStyle w:val="20"/>
        <w:shd w:val="clear" w:color="auto" w:fill="auto"/>
        <w:tabs>
          <w:tab w:val="left" w:pos="615"/>
        </w:tabs>
        <w:spacing w:after="0" w:line="274" w:lineRule="exact"/>
        <w:ind w:firstLine="380"/>
        <w:jc w:val="both"/>
      </w:pPr>
      <w:r>
        <w:t>а)</w:t>
      </w:r>
      <w:r>
        <w:tab/>
        <w:t>соответствие технической укрепленности мест хранения</w:t>
      </w:r>
      <w:r>
        <w:t>, экспонирования, торговли и использования оружия и патронов требованиям настоящей Инструкции;</w:t>
      </w:r>
    </w:p>
    <w:p w:rsidR="003C0FE5" w:rsidRDefault="009C2B7E">
      <w:pPr>
        <w:pStyle w:val="20"/>
        <w:shd w:val="clear" w:color="auto" w:fill="auto"/>
        <w:tabs>
          <w:tab w:val="left" w:pos="633"/>
        </w:tabs>
        <w:spacing w:after="0" w:line="274" w:lineRule="exact"/>
        <w:ind w:firstLine="380"/>
        <w:jc w:val="both"/>
      </w:pPr>
      <w:r>
        <w:t>б)</w:t>
      </w:r>
      <w:r>
        <w:tab/>
        <w:t>устойчивость функционирования средств охранной сигнализации от электросети и дублирующего источника электропитания;</w:t>
      </w:r>
    </w:p>
    <w:p w:rsidR="003C0FE5" w:rsidRDefault="009C2B7E">
      <w:pPr>
        <w:pStyle w:val="20"/>
        <w:shd w:val="clear" w:color="auto" w:fill="auto"/>
        <w:tabs>
          <w:tab w:val="left" w:pos="633"/>
        </w:tabs>
        <w:spacing w:after="0" w:line="274" w:lineRule="exact"/>
        <w:ind w:firstLine="380"/>
        <w:jc w:val="both"/>
      </w:pPr>
      <w:r>
        <w:t>в)</w:t>
      </w:r>
      <w:r>
        <w:tab/>
        <w:t xml:space="preserve">условия размещения оружия и патронов в </w:t>
      </w:r>
      <w:r>
        <w:t>сейфах, шкафах, витринах, пирамидах, ящиках, в витринах, их подключение к сигнализации объекта, а также размещение заводской укупорки либо металлических ящиков с оружием и патронами на стеллажах;</w:t>
      </w:r>
    </w:p>
    <w:p w:rsidR="003C0FE5" w:rsidRDefault="009C2B7E">
      <w:pPr>
        <w:pStyle w:val="20"/>
        <w:shd w:val="clear" w:color="auto" w:fill="auto"/>
        <w:tabs>
          <w:tab w:val="left" w:pos="630"/>
        </w:tabs>
        <w:spacing w:after="0" w:line="274" w:lineRule="exact"/>
        <w:ind w:firstLine="380"/>
        <w:jc w:val="both"/>
      </w:pPr>
      <w:r>
        <w:t>г)</w:t>
      </w:r>
      <w:r>
        <w:tab/>
        <w:t>наличие и соответствие оружия и патронов учетным документ</w:t>
      </w:r>
      <w:r>
        <w:t>ам и разрешениям на их хранение, правильность ведения описей и ведомостей количественного и номерного учета в местах их размещения;</w:t>
      </w:r>
    </w:p>
    <w:p w:rsidR="003C0FE5" w:rsidRDefault="009C2B7E">
      <w:pPr>
        <w:pStyle w:val="20"/>
        <w:shd w:val="clear" w:color="auto" w:fill="auto"/>
        <w:tabs>
          <w:tab w:val="left" w:pos="810"/>
        </w:tabs>
        <w:spacing w:after="0" w:line="274" w:lineRule="exact"/>
        <w:ind w:firstLine="380"/>
        <w:jc w:val="both"/>
      </w:pPr>
      <w:r>
        <w:t>д)</w:t>
      </w:r>
      <w:r>
        <w:tab/>
        <w:t>техническое состояние оружия и патронов, их соответствие требованиям соответствующих нормативных правовых актов; е) поряд</w:t>
      </w:r>
      <w:r>
        <w:t>ок хранения запасных ключей от сейфов, шкафов, витрин, пирамид, ящиков, стендов и мест их размещения, регистрации и хранения печатей и средств пломбирования, выданных лицам, ответственным за сохранность оружия и патронов; ж) организацию допуска лиц к оружи</w:t>
      </w:r>
      <w:r>
        <w:t>ю и патронам, комплекс охранных мероприятий, внутриобъектового и пропускного режимов;</w:t>
      </w:r>
    </w:p>
    <w:p w:rsidR="003C0FE5" w:rsidRDefault="009C2B7E">
      <w:pPr>
        <w:pStyle w:val="20"/>
        <w:shd w:val="clear" w:color="auto" w:fill="auto"/>
        <w:tabs>
          <w:tab w:val="left" w:pos="666"/>
        </w:tabs>
        <w:spacing w:after="0" w:line="274" w:lineRule="exact"/>
        <w:ind w:firstLine="380"/>
        <w:jc w:val="both"/>
      </w:pPr>
      <w:r>
        <w:t>з)</w:t>
      </w:r>
      <w:r>
        <w:tab/>
        <w:t xml:space="preserve">соответствие учетных данных и записей в книгах выдачи и приема оружия графикам </w:t>
      </w:r>
      <w:r>
        <w:lastRenderedPageBreak/>
        <w:t>работы, несения службы, занятий и проведения стрельб, постовым ведомостям, приказам о за</w:t>
      </w:r>
      <w:r>
        <w:t>креплении оружия за лицами, получившими разрешения на хранение и ношение оружия, а также фактическому расходу патронов на стрельбы, контрольный отстрел огнестрельного оружия с нарезным стволом, пристрелку и проверку боя оружия;</w:t>
      </w:r>
    </w:p>
    <w:p w:rsidR="003C0FE5" w:rsidRDefault="009C2B7E">
      <w:pPr>
        <w:pStyle w:val="20"/>
        <w:shd w:val="clear" w:color="auto" w:fill="auto"/>
        <w:tabs>
          <w:tab w:val="left" w:pos="698"/>
        </w:tabs>
        <w:spacing w:after="0" w:line="274" w:lineRule="exact"/>
        <w:ind w:firstLine="380"/>
        <w:jc w:val="both"/>
      </w:pPr>
      <w:r>
        <w:t>и)</w:t>
      </w:r>
      <w:r>
        <w:tab/>
        <w:t xml:space="preserve">порядок получения оружия </w:t>
      </w:r>
      <w:r>
        <w:t>и патронов отдельными работниками, убывающими в командировку, а также требования по организации использования оружия;</w:t>
      </w:r>
    </w:p>
    <w:p w:rsidR="003C0FE5" w:rsidRDefault="009C2B7E">
      <w:pPr>
        <w:pStyle w:val="40"/>
        <w:shd w:val="clear" w:color="auto" w:fill="auto"/>
        <w:tabs>
          <w:tab w:val="left" w:pos="637"/>
        </w:tabs>
        <w:ind w:firstLine="380"/>
      </w:pPr>
      <w:r>
        <w:rPr>
          <w:rStyle w:val="41"/>
        </w:rPr>
        <w:t>к)</w:t>
      </w:r>
      <w:r>
        <w:rPr>
          <w:rStyle w:val="41"/>
        </w:rPr>
        <w:tab/>
      </w:r>
      <w:r>
        <w:t>наличие документации о порядке приема (сдачи) мест хранения и экспонирования оружия под охрану, приема-сдачи дежурства нарядами подразд</w:t>
      </w:r>
      <w:r>
        <w:t>елений охраны, а также о мерах безопасности;</w:t>
      </w:r>
    </w:p>
    <w:p w:rsidR="003C0FE5" w:rsidRDefault="009C2B7E">
      <w:pPr>
        <w:pStyle w:val="40"/>
        <w:shd w:val="clear" w:color="auto" w:fill="auto"/>
        <w:tabs>
          <w:tab w:val="left" w:pos="676"/>
        </w:tabs>
        <w:ind w:firstLine="380"/>
      </w:pPr>
      <w:r>
        <w:rPr>
          <w:rStyle w:val="41"/>
        </w:rPr>
        <w:t>л)</w:t>
      </w:r>
      <w:r>
        <w:rPr>
          <w:rStyle w:val="41"/>
        </w:rPr>
        <w:tab/>
      </w:r>
      <w:r>
        <w:t>оборудование мест получения и сдачи оружия и патронов, заряжания, разряжания и чистки оружия, наличие пулеулавливателей».</w:t>
      </w:r>
    </w:p>
    <w:p w:rsidR="003C0FE5" w:rsidRDefault="009C2B7E">
      <w:pPr>
        <w:pStyle w:val="40"/>
        <w:shd w:val="clear" w:color="auto" w:fill="auto"/>
        <w:ind w:firstLine="380"/>
      </w:pPr>
      <w:r>
        <w:t>Таким образом, для организации приема - передачи служебного оружия и других материальн</w:t>
      </w:r>
      <w:r>
        <w:t xml:space="preserve">о-технических средств, ГОР ЧОО по месту дислокации в районах КБР необходимы - отдельное (собственное или арендованное для этих целей) помещение, приказам назначенный за проведением этих работ, ответственный работник ЧОО по месту дислокации ГОР в районе, в </w:t>
      </w:r>
      <w:r>
        <w:t>помещении должны быть размещены стол для разряжания-заряжания оружия, ящик для ветоши, пулеулавливатель, должна вестись вся вышеперечисленная документация и все это должно быть согласованно с ЦЛРР Росгвардии РФ по КБР'.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 xml:space="preserve">Копии всех этих документов участник </w:t>
      </w:r>
      <w:r>
        <w:t>закупки должен включить в состав закупки, по нашему мнению, чтобы подтвердить свои материально-технические ресурсы.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rPr>
          <w:rStyle w:val="26"/>
        </w:rPr>
        <w:t>Из чего следует,</w:t>
      </w:r>
      <w:r>
        <w:rPr>
          <w:rStyle w:val="24"/>
        </w:rPr>
        <w:t xml:space="preserve"> </w:t>
      </w:r>
      <w:r>
        <w:t>что прием-передача дежурства группами оперативного реагирования на местах дислокации в районах республики, по месту нахожде</w:t>
      </w:r>
      <w:r>
        <w:t>ния объектов охраны данной закупки, возможен при создании обособленного подразделения ЧОО.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На момент проведения закупки ни у одного участника таких подразделений нет из чего следует, что прием-передача служебного оружия и специальных средств работниками ГО</w:t>
      </w:r>
      <w:r>
        <w:t xml:space="preserve">Р ЧОО, должен проводиться в оружейной комнате ЧОО в порядке установленном Приказом МВД РФ № 288, что в свою очередь означает, что у участника закупки с учетом непрерывности оказания охранных услуг, </w:t>
      </w:r>
      <w:r>
        <w:rPr>
          <w:rStyle w:val="26"/>
        </w:rPr>
        <w:t>должно быть не менее 60 единиц служебного оружия.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- Требов</w:t>
      </w:r>
      <w:r>
        <w:t>ание заказчика наличие у участника закупки 10 автомашин так же считаем необоснованным.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Из приведенных выше доводов, по организации приема передачи дежурств работниками ГОР ЧОО, мы видим, что вооруженный служебным оружием, средствами индивидуальной защиты (</w:t>
      </w:r>
      <w:r>
        <w:t>каски, бронежилеты) и специальными средствами (палки резиновые, наручники) работник (охранник) ГОР самостоятельно не может добраться в район по месту дислокации группы оперативного реагирования, ЧОО должно доставить своего работника на рабочее место с собл</w:t>
      </w:r>
      <w:r>
        <w:t xml:space="preserve">юдением всех мер безопасности и требований закона, исключив доступ к служебному оружию и специальным средствам посторонних лиц, а значит у участника закупки </w:t>
      </w:r>
      <w:r>
        <w:rPr>
          <w:rStyle w:val="26"/>
        </w:rPr>
        <w:t>должно быть не 10, а 20 собственных или арендованных служебных автомашин.</w:t>
      </w:r>
    </w:p>
    <w:p w:rsidR="003C0FE5" w:rsidRDefault="009C2B7E">
      <w:pPr>
        <w:pStyle w:val="40"/>
        <w:shd w:val="clear" w:color="auto" w:fill="auto"/>
        <w:ind w:firstLine="380"/>
      </w:pPr>
      <w:r>
        <w:t xml:space="preserve">В случае сомнений у </w:t>
      </w:r>
      <w:r>
        <w:t>членов комиссии У ФАС РФ по КБР в правильности трактовки Приказа МВД РФ № 288, просим привлечь к работе специалиста по обороту служебного оружия частными охранными организациями, ЦЛРР Росгвардии РФ по КБР.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80"/>
        <w:jc w:val="both"/>
      </w:pPr>
      <w:r>
        <w:t>В связи с тем, что вышеназванные условия Техническ</w:t>
      </w:r>
      <w:r>
        <w:t xml:space="preserve">ого задания Закупки нарушают по нашему мнению, требования Федерального закона от 18.07.2011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223-ФЗ "О закупках товаров, работ, услуг отдельными видами юридических лиц", Федерального закона от 11.09.1992 года № 2487-1 «О частной детективной и охранной дея</w:t>
      </w:r>
      <w:r>
        <w:t xml:space="preserve">тельности охранных в РФ», Приказа МВД России от 12.04.1999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288 (ред. от 19.06.2018) "О мерах по реализации</w:t>
      </w:r>
      <w:r>
        <w:br w:type="page"/>
      </w:r>
    </w:p>
    <w:p w:rsidR="003C0FE5" w:rsidRDefault="009C2B7E">
      <w:pPr>
        <w:pStyle w:val="20"/>
        <w:shd w:val="clear" w:color="auto" w:fill="auto"/>
        <w:spacing w:after="0"/>
        <w:jc w:val="both"/>
      </w:pPr>
      <w:r>
        <w:lastRenderedPageBreak/>
        <w:t xml:space="preserve">Постановления Правительства Российской Федерации от 21 июля 1998 г. № 814", Федерального закона от 26.07.2006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135-ФЗ «О защите конкуренции» и за</w:t>
      </w:r>
      <w:r>
        <w:t>конодательства РФ при осуществлении частной охранной деятельности.</w:t>
      </w:r>
    </w:p>
    <w:p w:rsidR="003C0FE5" w:rsidRDefault="009C2B7E">
      <w:pPr>
        <w:pStyle w:val="20"/>
        <w:shd w:val="clear" w:color="auto" w:fill="auto"/>
        <w:spacing w:after="0"/>
        <w:jc w:val="center"/>
      </w:pPr>
      <w:r>
        <w:t>ПРОШУ:</w:t>
      </w:r>
    </w:p>
    <w:p w:rsidR="003C0FE5" w:rsidRDefault="009C2B7E">
      <w:pPr>
        <w:pStyle w:val="20"/>
        <w:numPr>
          <w:ilvl w:val="0"/>
          <w:numId w:val="3"/>
        </w:numPr>
        <w:shd w:val="clear" w:color="auto" w:fill="auto"/>
        <w:tabs>
          <w:tab w:val="left" w:pos="637"/>
        </w:tabs>
        <w:spacing w:after="0"/>
        <w:ind w:firstLine="360"/>
        <w:jc w:val="both"/>
      </w:pPr>
      <w:r>
        <w:t>Признать жалобу КОД «СТРАЖА» ООО обоснованной.</w:t>
      </w:r>
    </w:p>
    <w:p w:rsidR="003C0FE5" w:rsidRDefault="009C2B7E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firstLine="360"/>
        <w:jc w:val="both"/>
      </w:pPr>
      <w:r>
        <w:t>В силу ч.18 ст.18.1. Закона «О защите конкуренции» прошу приостановить торги до рассмотрения жалобы по существу.</w:t>
      </w:r>
    </w:p>
    <w:p w:rsidR="003C0FE5" w:rsidRDefault="009C2B7E">
      <w:pPr>
        <w:pStyle w:val="20"/>
        <w:numPr>
          <w:ilvl w:val="0"/>
          <w:numId w:val="3"/>
        </w:numPr>
        <w:shd w:val="clear" w:color="auto" w:fill="auto"/>
        <w:tabs>
          <w:tab w:val="left" w:pos="608"/>
        </w:tabs>
        <w:spacing w:after="0"/>
        <w:ind w:firstLine="360"/>
        <w:jc w:val="both"/>
      </w:pPr>
      <w:r>
        <w:t xml:space="preserve">Провести проверку соблюдения Организатором запроса предложений и Заказчиком требований Федерального закона от 18.07.2011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223-ФЗ "О закупках товаров, работ, услуг отдельными видами юридических лиц", Федерального закона от 11.09.1992 года № 2487-1 «О частн</w:t>
      </w:r>
      <w:r>
        <w:t xml:space="preserve">ой детективной и охранной деятельности охранных в РФ», Приказом МВД России от 12.04.1999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 xml:space="preserve">288 (ред. от 19.06.2018) "О мерах по реализации Постановления Правительства Российской Федерации от 21 ию.ля 1998 г. № 814", Трудового кодекса Российской Федерации, </w:t>
      </w:r>
      <w:r>
        <w:t xml:space="preserve">Федерального закона от 26.07.2006 </w:t>
      </w:r>
      <w:r>
        <w:rPr>
          <w:lang w:val="en-US" w:eastAsia="en-US" w:bidi="en-US"/>
        </w:rPr>
        <w:t>N</w:t>
      </w:r>
      <w:r w:rsidRPr="009C2B7E">
        <w:rPr>
          <w:lang w:eastAsia="en-US" w:bidi="en-US"/>
        </w:rPr>
        <w:t xml:space="preserve"> </w:t>
      </w:r>
      <w:r>
        <w:t>135-ФЗ «О защите конкуренции» при определении требований к участникам запроса предложений (извещение №32009244357) изложенных в Техническом задании Закупки по охране объектов для проведения запроса предложений на право з</w:t>
      </w:r>
      <w:r>
        <w:t>аключения договора на оказание услуг по охране объектов сроком на один год для АО «Каббалкэнерго».</w:t>
      </w:r>
    </w:p>
    <w:p w:rsidR="003C0FE5" w:rsidRDefault="009C2B7E">
      <w:pPr>
        <w:pStyle w:val="20"/>
        <w:numPr>
          <w:ilvl w:val="0"/>
          <w:numId w:val="3"/>
        </w:numPr>
        <w:shd w:val="clear" w:color="auto" w:fill="auto"/>
        <w:tabs>
          <w:tab w:val="left" w:pos="658"/>
        </w:tabs>
        <w:spacing w:after="123"/>
        <w:ind w:firstLine="360"/>
        <w:jc w:val="both"/>
      </w:pPr>
      <w:r>
        <w:t>Обязать Заказчика внести соответствующие изменения в закупочную документацию.</w:t>
      </w:r>
    </w:p>
    <w:p w:rsidR="003C0FE5" w:rsidRDefault="009C2B7E">
      <w:pPr>
        <w:pStyle w:val="20"/>
        <w:shd w:val="clear" w:color="auto" w:fill="auto"/>
        <w:spacing w:after="0" w:line="274" w:lineRule="exact"/>
        <w:ind w:firstLine="360"/>
        <w:jc w:val="both"/>
      </w:pPr>
      <w:r>
        <w:t>Приложение:</w:t>
      </w:r>
    </w:p>
    <w:p w:rsidR="003C0FE5" w:rsidRDefault="009C2B7E">
      <w:pPr>
        <w:pStyle w:val="20"/>
        <w:numPr>
          <w:ilvl w:val="0"/>
          <w:numId w:val="4"/>
        </w:numPr>
        <w:shd w:val="clear" w:color="auto" w:fill="auto"/>
        <w:tabs>
          <w:tab w:val="left" w:pos="637"/>
        </w:tabs>
        <w:spacing w:after="0" w:line="274" w:lineRule="exact"/>
        <w:ind w:firstLine="360"/>
        <w:jc w:val="both"/>
      </w:pPr>
      <w:r>
        <w:t>Копии приказов о назначении и о продлении полномочий директора.</w:t>
      </w:r>
    </w:p>
    <w:p w:rsidR="003C0FE5" w:rsidRDefault="009C2B7E">
      <w:pPr>
        <w:pStyle w:val="20"/>
        <w:numPr>
          <w:ilvl w:val="0"/>
          <w:numId w:val="4"/>
        </w:numPr>
        <w:shd w:val="clear" w:color="auto" w:fill="auto"/>
        <w:tabs>
          <w:tab w:val="left" w:pos="604"/>
        </w:tabs>
        <w:spacing w:after="0" w:line="274" w:lineRule="exact"/>
        <w:ind w:firstLine="360"/>
        <w:jc w:val="both"/>
      </w:pPr>
      <w:r>
        <w:t>Коп</w:t>
      </w:r>
      <w:r>
        <w:t>ия документации по запросу предложений в электронной форме, на право заключения Договора на оказание услуг по охране объектов сроком на один год для нужд АО «Каббалкэнерго» с изменениями, извещение № 32009244357 (186 листов).</w:t>
      </w:r>
    </w:p>
    <w:p w:rsidR="003C0FE5" w:rsidRDefault="009C2B7E">
      <w:pPr>
        <w:pStyle w:val="20"/>
        <w:numPr>
          <w:ilvl w:val="0"/>
          <w:numId w:val="4"/>
        </w:numPr>
        <w:shd w:val="clear" w:color="auto" w:fill="auto"/>
        <w:tabs>
          <w:tab w:val="left" w:pos="608"/>
        </w:tabs>
        <w:spacing w:after="0" w:line="274" w:lineRule="exact"/>
        <w:ind w:firstLine="360"/>
        <w:jc w:val="both"/>
        <w:sectPr w:rsidR="003C0FE5">
          <w:footerReference w:type="default" r:id="rId17"/>
          <w:footerReference w:type="first" r:id="rId18"/>
          <w:pgSz w:w="11900" w:h="16840"/>
          <w:pgMar w:top="1122" w:right="629" w:bottom="801" w:left="1490" w:header="0" w:footer="3" w:gutter="0"/>
          <w:cols w:space="720"/>
          <w:noEndnote/>
          <w:docGrid w:linePitch="360"/>
        </w:sectPr>
      </w:pPr>
      <w:r>
        <w:t>Копии документов подтверждающие направление копий жалобы заинтересованным лицам (Организатору торгов, Заказчику, торговой площадке).</w:t>
      </w:r>
    </w:p>
    <w:p w:rsidR="003C0FE5" w:rsidRDefault="003C0FE5">
      <w:pPr>
        <w:spacing w:line="240" w:lineRule="exact"/>
        <w:rPr>
          <w:sz w:val="19"/>
          <w:szCs w:val="19"/>
        </w:rPr>
      </w:pPr>
    </w:p>
    <w:p w:rsidR="003C0FE5" w:rsidRDefault="003C0FE5">
      <w:pPr>
        <w:spacing w:before="3" w:after="3" w:line="240" w:lineRule="exact"/>
        <w:rPr>
          <w:sz w:val="19"/>
          <w:szCs w:val="19"/>
        </w:rPr>
      </w:pPr>
    </w:p>
    <w:p w:rsidR="003C0FE5" w:rsidRDefault="003C0FE5">
      <w:pPr>
        <w:rPr>
          <w:sz w:val="2"/>
          <w:szCs w:val="2"/>
        </w:rPr>
        <w:sectPr w:rsidR="003C0FE5">
          <w:type w:val="continuous"/>
          <w:pgSz w:w="11900" w:h="16840"/>
          <w:pgMar w:top="1103" w:right="0" w:bottom="566" w:left="0" w:header="0" w:footer="3" w:gutter="0"/>
          <w:cols w:space="720"/>
          <w:noEndnote/>
          <w:docGrid w:linePitch="360"/>
        </w:sectPr>
      </w:pPr>
    </w:p>
    <w:p w:rsidR="003C0FE5" w:rsidRDefault="009C2B7E">
      <w:pPr>
        <w:spacing w:line="360" w:lineRule="exact"/>
      </w:pPr>
      <w:r>
        <w:lastRenderedPageBreak/>
        <w:pict>
          <v:shape id="_x0000_s1031" type="#_x0000_t202" style="position:absolute;margin-left:3.05pt;margin-top:29.65pt;width:173.15pt;height:15pt;z-index:251657728;mso-wrap-distance-left:5pt;mso-wrap-distance-right:5pt;mso-position-horizontal-relative:margin" filled="f" stroked="f">
            <v:textbox style="mso-fit-shape-to-text:t" inset="0,0,0,0">
              <w:txbxContent>
                <w:p w:rsidR="003C0FE5" w:rsidRDefault="009C2B7E">
                  <w:pPr>
                    <w:pStyle w:val="20"/>
                    <w:shd w:val="clear" w:color="auto" w:fill="auto"/>
                    <w:spacing w:after="0" w:line="240" w:lineRule="exact"/>
                  </w:pPr>
                  <w:r>
                    <w:rPr>
                      <w:rStyle w:val="2Exact"/>
                    </w:rPr>
                    <w:t>Директор КОД «СТРАЖА» ООО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93.3pt;margin-top:29.45pt;width:76.85pt;height:14.9pt;z-index:251657729;mso-wrap-distance-left:5pt;mso-wrap-distance-right:5pt;mso-position-horizontal-relative:margin" filled="f" stroked="f">
            <v:textbox style="mso-fit-shape-to-text:t" inset="0,0,0,0">
              <w:txbxContent>
                <w:p w:rsidR="003C0FE5" w:rsidRDefault="003C0FE5">
                  <w:pPr>
                    <w:pStyle w:val="20"/>
                    <w:shd w:val="clear" w:color="auto" w:fill="auto"/>
                    <w:spacing w:after="0" w:line="240" w:lineRule="exact"/>
                  </w:pPr>
                  <w:bookmarkStart w:id="0" w:name="_GoBack"/>
                  <w:bookmarkEnd w:id="0"/>
                </w:p>
              </w:txbxContent>
            </v:textbox>
            <w10:wrap anchorx="margin"/>
          </v:shape>
        </w:pict>
      </w:r>
    </w:p>
    <w:p w:rsidR="003C0FE5" w:rsidRDefault="003C0FE5">
      <w:pPr>
        <w:spacing w:line="360" w:lineRule="exact"/>
      </w:pPr>
    </w:p>
    <w:p w:rsidR="003C0FE5" w:rsidRDefault="003C0FE5">
      <w:pPr>
        <w:spacing w:line="360" w:lineRule="exact"/>
      </w:pPr>
    </w:p>
    <w:p w:rsidR="003C0FE5" w:rsidRDefault="003C0FE5">
      <w:pPr>
        <w:spacing w:line="360" w:lineRule="exact"/>
      </w:pPr>
    </w:p>
    <w:p w:rsidR="003C0FE5" w:rsidRDefault="003C0FE5">
      <w:pPr>
        <w:spacing w:line="392" w:lineRule="exact"/>
      </w:pPr>
    </w:p>
    <w:p w:rsidR="003C0FE5" w:rsidRDefault="003C0FE5">
      <w:pPr>
        <w:rPr>
          <w:sz w:val="2"/>
          <w:szCs w:val="2"/>
        </w:rPr>
      </w:pPr>
    </w:p>
    <w:sectPr w:rsidR="003C0FE5">
      <w:type w:val="continuous"/>
      <w:pgSz w:w="11900" w:h="16840"/>
      <w:pgMar w:top="1103" w:right="679" w:bottom="566" w:left="14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B7E" w:rsidRDefault="009C2B7E">
      <w:r>
        <w:separator/>
      </w:r>
    </w:p>
  </w:endnote>
  <w:endnote w:type="continuationSeparator" w:id="0">
    <w:p w:rsidR="009C2B7E" w:rsidRDefault="009C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5" w:rsidRDefault="009C2B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7.25pt;margin-top:819.1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0FE5" w:rsidRDefault="009C2B7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C2B7E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5" w:rsidRDefault="009C2B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6.6pt;margin-top:818.9pt;width:4.15pt;height: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0FE5" w:rsidRDefault="009C2B7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C2B7E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5" w:rsidRDefault="009C2B7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6pt;margin-top:818.9pt;width:4.15pt;height: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C0FE5" w:rsidRDefault="009C2B7E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9C2B7E">
                  <w:rPr>
                    <w:rStyle w:val="a6"/>
                    <w:noProof/>
                  </w:rPr>
                  <w:t>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5" w:rsidRDefault="003C0FE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B7E" w:rsidRDefault="009C2B7E"/>
  </w:footnote>
  <w:footnote w:type="continuationSeparator" w:id="0">
    <w:p w:rsidR="009C2B7E" w:rsidRDefault="009C2B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74E9F"/>
    <w:multiLevelType w:val="multilevel"/>
    <w:tmpl w:val="E1AC14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B35A71"/>
    <w:multiLevelType w:val="multilevel"/>
    <w:tmpl w:val="BF8E1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CD328B"/>
    <w:multiLevelType w:val="multilevel"/>
    <w:tmpl w:val="8ACAE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F1773B"/>
    <w:multiLevelType w:val="multilevel"/>
    <w:tmpl w:val="AD7AC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0FE5"/>
    <w:rsid w:val="003C0FE5"/>
    <w:rsid w:val="009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112DDE0-11E4-4FE5-96A2-C1522A85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Calibri85pt">
    <w:name w:val="Основной текст (2) + Calibri;8;5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120" w:line="0" w:lineRule="atLeas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scheryakova-mi@rossetisk.ru" TargetMode="External"/><Relationship Id="rId13" Type="http://schemas.openxmlformats.org/officeDocument/2006/relationships/hyperlink" Target="mailto:office@kabene.ru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nalcliikstrazha@mail.ru" TargetMode="External"/><Relationship Id="rId12" Type="http://schemas.openxmlformats.org/officeDocument/2006/relationships/hyperlink" Target="https://zakupki.gov.ru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2b-cente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nfo@rossetisk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kabene.ru" TargetMode="External"/><Relationship Id="rId14" Type="http://schemas.openxmlformats.org/officeDocument/2006/relationships/hyperlink" Target="mailto:info@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2020-07-16T15:14:00Z</dcterms:created>
  <dcterms:modified xsi:type="dcterms:W3CDTF">2020-07-16T15:15:00Z</dcterms:modified>
</cp:coreProperties>
</file>