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27" w:rsidRPr="000A1A7C" w:rsidRDefault="00685B27" w:rsidP="000A1A7C">
      <w:pPr>
        <w:spacing w:line="240" w:lineRule="auto"/>
        <w:ind w:left="-567"/>
        <w:contextualSpacing/>
        <w:jc w:val="center"/>
        <w:rPr>
          <w:rFonts w:ascii="Times New Roman" w:hAnsi="Times New Roman" w:cs="Times New Roman"/>
          <w:b/>
          <w:sz w:val="24"/>
          <w:szCs w:val="24"/>
        </w:rPr>
      </w:pPr>
    </w:p>
    <w:p w:rsidR="00685B27" w:rsidRPr="000A1A7C" w:rsidRDefault="00685B27" w:rsidP="000A1A7C">
      <w:pPr>
        <w:spacing w:line="240" w:lineRule="auto"/>
        <w:ind w:left="-567"/>
        <w:contextualSpacing/>
        <w:jc w:val="center"/>
        <w:rPr>
          <w:rFonts w:ascii="Times New Roman" w:hAnsi="Times New Roman" w:cs="Times New Roman"/>
          <w:b/>
          <w:sz w:val="24"/>
          <w:szCs w:val="24"/>
        </w:rPr>
      </w:pPr>
      <w:r w:rsidRPr="000A1A7C">
        <w:rPr>
          <w:rFonts w:ascii="Times New Roman" w:hAnsi="Times New Roman" w:cs="Times New Roman"/>
          <w:b/>
          <w:sz w:val="24"/>
          <w:szCs w:val="24"/>
        </w:rPr>
        <w:t xml:space="preserve">ДОКЛАД    </w:t>
      </w:r>
      <w:r w:rsidR="000A1A7C">
        <w:rPr>
          <w:rFonts w:ascii="Times New Roman" w:hAnsi="Times New Roman" w:cs="Times New Roman"/>
          <w:b/>
          <w:sz w:val="24"/>
          <w:szCs w:val="24"/>
        </w:rPr>
        <w:t>руководителя Управления Пшиншева К.Г.</w:t>
      </w:r>
      <w:r w:rsidR="004746AF">
        <w:rPr>
          <w:rFonts w:ascii="Times New Roman" w:hAnsi="Times New Roman" w:cs="Times New Roman"/>
          <w:b/>
          <w:sz w:val="24"/>
          <w:szCs w:val="24"/>
        </w:rPr>
        <w:t xml:space="preserve"> </w:t>
      </w:r>
      <w:r w:rsidRPr="000A1A7C">
        <w:rPr>
          <w:rFonts w:ascii="Times New Roman" w:hAnsi="Times New Roman" w:cs="Times New Roman"/>
          <w:b/>
          <w:sz w:val="24"/>
          <w:szCs w:val="24"/>
        </w:rPr>
        <w:t xml:space="preserve">  2</w:t>
      </w:r>
      <w:r w:rsidR="00F3333E" w:rsidRPr="000A1A7C">
        <w:rPr>
          <w:rFonts w:ascii="Times New Roman" w:hAnsi="Times New Roman" w:cs="Times New Roman"/>
          <w:b/>
          <w:sz w:val="24"/>
          <w:szCs w:val="24"/>
        </w:rPr>
        <w:t>5</w:t>
      </w:r>
      <w:r w:rsidRPr="000A1A7C">
        <w:rPr>
          <w:rFonts w:ascii="Times New Roman" w:hAnsi="Times New Roman" w:cs="Times New Roman"/>
          <w:b/>
          <w:sz w:val="24"/>
          <w:szCs w:val="24"/>
        </w:rPr>
        <w:t>.01.2018</w:t>
      </w:r>
    </w:p>
    <w:p w:rsidR="00245884" w:rsidRPr="000A1A7C" w:rsidRDefault="00245884" w:rsidP="000A1A7C">
      <w:pPr>
        <w:spacing w:line="240" w:lineRule="auto"/>
        <w:ind w:left="-567"/>
        <w:contextualSpacing/>
        <w:jc w:val="center"/>
        <w:rPr>
          <w:rFonts w:ascii="Times New Roman" w:hAnsi="Times New Roman" w:cs="Times New Roman"/>
          <w:b/>
          <w:sz w:val="24"/>
          <w:szCs w:val="24"/>
        </w:rPr>
      </w:pPr>
    </w:p>
    <w:p w:rsidR="009E0D0B" w:rsidRPr="000A1A7C" w:rsidRDefault="00610B7C" w:rsidP="000A1A7C">
      <w:pPr>
        <w:spacing w:after="0" w:line="240" w:lineRule="auto"/>
        <w:ind w:left="-567" w:firstLine="708"/>
        <w:jc w:val="both"/>
        <w:rPr>
          <w:rFonts w:ascii="Times New Roman" w:hAnsi="Times New Roman" w:cs="Times New Roman"/>
          <w:sz w:val="24"/>
          <w:szCs w:val="24"/>
        </w:rPr>
      </w:pPr>
      <w:r w:rsidRPr="000A1A7C">
        <w:rPr>
          <w:rFonts w:ascii="Times New Roman" w:hAnsi="Times New Roman" w:cs="Times New Roman"/>
          <w:sz w:val="24"/>
          <w:szCs w:val="24"/>
        </w:rPr>
        <w:t xml:space="preserve">Организация и проведение публичных обсуждений результатов правоприменительной практики органа государственного контроля (надзора) осуществляется в рамках  приоритетной программы </w:t>
      </w:r>
      <w:r w:rsidR="006E27F6" w:rsidRPr="000A1A7C">
        <w:rPr>
          <w:rFonts w:ascii="Times New Roman" w:hAnsi="Times New Roman" w:cs="Times New Roman"/>
          <w:sz w:val="24"/>
          <w:szCs w:val="24"/>
        </w:rPr>
        <w:t>«</w:t>
      </w:r>
      <w:r w:rsidRPr="000A1A7C">
        <w:rPr>
          <w:rFonts w:ascii="Times New Roman" w:hAnsi="Times New Roman" w:cs="Times New Roman"/>
          <w:sz w:val="24"/>
          <w:szCs w:val="24"/>
        </w:rPr>
        <w:t>Реформа контрольной и надзорной деятельности</w:t>
      </w:r>
      <w:r w:rsidR="006E27F6" w:rsidRPr="000A1A7C">
        <w:rPr>
          <w:rFonts w:ascii="Times New Roman" w:hAnsi="Times New Roman" w:cs="Times New Roman"/>
          <w:sz w:val="24"/>
          <w:szCs w:val="24"/>
        </w:rPr>
        <w:t>», в соответствии с п</w:t>
      </w:r>
      <w:r w:rsidRPr="000A1A7C">
        <w:rPr>
          <w:rFonts w:ascii="Times New Roman" w:hAnsi="Times New Roman" w:cs="Times New Roman"/>
          <w:sz w:val="24"/>
          <w:szCs w:val="24"/>
        </w:rPr>
        <w:t>лан</w:t>
      </w:r>
      <w:r w:rsidR="006E27F6" w:rsidRPr="000A1A7C">
        <w:rPr>
          <w:rFonts w:ascii="Times New Roman" w:hAnsi="Times New Roman" w:cs="Times New Roman"/>
          <w:sz w:val="24"/>
          <w:szCs w:val="24"/>
        </w:rPr>
        <w:t>ом</w:t>
      </w:r>
      <w:r w:rsidRPr="000A1A7C">
        <w:rPr>
          <w:rFonts w:ascii="Times New Roman" w:hAnsi="Times New Roman" w:cs="Times New Roman"/>
          <w:sz w:val="24"/>
          <w:szCs w:val="24"/>
        </w:rPr>
        <w:t>-график</w:t>
      </w:r>
      <w:r w:rsidR="006E27F6" w:rsidRPr="000A1A7C">
        <w:rPr>
          <w:rFonts w:ascii="Times New Roman" w:hAnsi="Times New Roman" w:cs="Times New Roman"/>
          <w:sz w:val="24"/>
          <w:szCs w:val="24"/>
        </w:rPr>
        <w:t>ом</w:t>
      </w:r>
      <w:r w:rsidRPr="000A1A7C">
        <w:rPr>
          <w:rFonts w:ascii="Times New Roman" w:hAnsi="Times New Roman" w:cs="Times New Roman"/>
          <w:sz w:val="24"/>
          <w:szCs w:val="24"/>
        </w:rPr>
        <w:t xml:space="preserve"> проведения публичных обсуждений на календарный год</w:t>
      </w:r>
      <w:r w:rsidR="009E0D0B" w:rsidRPr="000A1A7C">
        <w:rPr>
          <w:rFonts w:ascii="Times New Roman" w:hAnsi="Times New Roman" w:cs="Times New Roman"/>
          <w:sz w:val="24"/>
          <w:szCs w:val="24"/>
        </w:rPr>
        <w:t>.</w:t>
      </w:r>
    </w:p>
    <w:p w:rsidR="006E27F6" w:rsidRPr="000A1A7C" w:rsidRDefault="00FD6603" w:rsidP="000A1A7C">
      <w:pPr>
        <w:spacing w:after="0" w:line="240" w:lineRule="auto"/>
        <w:ind w:left="-567" w:firstLine="708"/>
        <w:jc w:val="both"/>
        <w:rPr>
          <w:rFonts w:ascii="Times New Roman" w:hAnsi="Times New Roman" w:cs="Times New Roman"/>
          <w:sz w:val="24"/>
          <w:szCs w:val="24"/>
        </w:rPr>
      </w:pPr>
      <w:r w:rsidRPr="000A1A7C">
        <w:rPr>
          <w:rFonts w:ascii="Times New Roman" w:hAnsi="Times New Roman" w:cs="Times New Roman"/>
          <w:sz w:val="24"/>
          <w:szCs w:val="24"/>
        </w:rPr>
        <w:t xml:space="preserve">Уведомление </w:t>
      </w:r>
      <w:r w:rsidR="009E0D0B" w:rsidRPr="000A1A7C">
        <w:rPr>
          <w:rFonts w:ascii="Times New Roman" w:hAnsi="Times New Roman" w:cs="Times New Roman"/>
          <w:sz w:val="24"/>
          <w:szCs w:val="24"/>
        </w:rPr>
        <w:t xml:space="preserve">заинтересованных </w:t>
      </w:r>
      <w:r w:rsidRPr="000A1A7C">
        <w:rPr>
          <w:rFonts w:ascii="Times New Roman" w:hAnsi="Times New Roman" w:cs="Times New Roman"/>
          <w:sz w:val="24"/>
          <w:szCs w:val="24"/>
        </w:rPr>
        <w:t xml:space="preserve">лиц о проведении публичных обсуждений размещается на официальном сайте органа государственного контроля (надзора) в информационно-телекоммуникационной сети </w:t>
      </w:r>
      <w:r w:rsidR="006E27F6" w:rsidRPr="000A1A7C">
        <w:rPr>
          <w:rFonts w:ascii="Times New Roman" w:hAnsi="Times New Roman" w:cs="Times New Roman"/>
          <w:sz w:val="24"/>
          <w:szCs w:val="24"/>
        </w:rPr>
        <w:t>«</w:t>
      </w:r>
      <w:r w:rsidRPr="000A1A7C">
        <w:rPr>
          <w:rFonts w:ascii="Times New Roman" w:hAnsi="Times New Roman" w:cs="Times New Roman"/>
          <w:sz w:val="24"/>
          <w:szCs w:val="24"/>
        </w:rPr>
        <w:t>Интернет</w:t>
      </w:r>
      <w:r w:rsidR="006E27F6" w:rsidRPr="000A1A7C">
        <w:rPr>
          <w:rFonts w:ascii="Times New Roman" w:hAnsi="Times New Roman" w:cs="Times New Roman"/>
          <w:sz w:val="24"/>
          <w:szCs w:val="24"/>
        </w:rPr>
        <w:t>», а также в социальных сетях</w:t>
      </w:r>
      <w:r w:rsidR="009E0D0B" w:rsidRPr="000A1A7C">
        <w:rPr>
          <w:rFonts w:ascii="Times New Roman" w:hAnsi="Times New Roman" w:cs="Times New Roman"/>
          <w:sz w:val="24"/>
          <w:szCs w:val="24"/>
        </w:rPr>
        <w:t xml:space="preserve"> Управления.</w:t>
      </w:r>
      <w:r w:rsidR="00CB2F76" w:rsidRPr="000A1A7C">
        <w:rPr>
          <w:rFonts w:ascii="Times New Roman" w:hAnsi="Times New Roman" w:cs="Times New Roman"/>
          <w:sz w:val="24"/>
          <w:szCs w:val="24"/>
        </w:rPr>
        <w:t xml:space="preserve"> </w:t>
      </w:r>
      <w:r w:rsidR="009E0D0B" w:rsidRPr="000A1A7C">
        <w:rPr>
          <w:rFonts w:ascii="Times New Roman" w:hAnsi="Times New Roman" w:cs="Times New Roman"/>
          <w:sz w:val="24"/>
          <w:szCs w:val="24"/>
        </w:rPr>
        <w:t>П</w:t>
      </w:r>
      <w:r w:rsidR="00CB2F76" w:rsidRPr="000A1A7C">
        <w:rPr>
          <w:rFonts w:ascii="Times New Roman" w:hAnsi="Times New Roman" w:cs="Times New Roman"/>
          <w:sz w:val="24"/>
          <w:szCs w:val="24"/>
        </w:rPr>
        <w:t xml:space="preserve">риглашения принять участие в </w:t>
      </w:r>
      <w:r w:rsidR="009E0D0B" w:rsidRPr="000A1A7C">
        <w:rPr>
          <w:rFonts w:ascii="Times New Roman" w:hAnsi="Times New Roman" w:cs="Times New Roman"/>
          <w:sz w:val="24"/>
          <w:szCs w:val="24"/>
        </w:rPr>
        <w:t xml:space="preserve">проводимых сегодня </w:t>
      </w:r>
      <w:r w:rsidR="00CB2F76" w:rsidRPr="000A1A7C">
        <w:rPr>
          <w:rFonts w:ascii="Times New Roman" w:hAnsi="Times New Roman" w:cs="Times New Roman"/>
          <w:sz w:val="24"/>
          <w:szCs w:val="24"/>
        </w:rPr>
        <w:t>публичных обсуждениях контрольно-надзорной деятельности УФАС по КБР направлено более 150 заинтересованным организациям и учреждениям</w:t>
      </w:r>
      <w:r w:rsidR="006E27F6" w:rsidRPr="000A1A7C">
        <w:rPr>
          <w:rFonts w:ascii="Times New Roman" w:hAnsi="Times New Roman" w:cs="Times New Roman"/>
          <w:sz w:val="24"/>
          <w:szCs w:val="24"/>
        </w:rPr>
        <w:t>.</w:t>
      </w:r>
      <w:r w:rsidR="00CB2F76" w:rsidRPr="000A1A7C">
        <w:rPr>
          <w:rFonts w:ascii="Times New Roman" w:hAnsi="Times New Roman" w:cs="Times New Roman"/>
          <w:sz w:val="24"/>
          <w:szCs w:val="24"/>
        </w:rPr>
        <w:t xml:space="preserve"> Кроме того</w:t>
      </w:r>
      <w:r w:rsidR="006E27F6" w:rsidRPr="000A1A7C">
        <w:rPr>
          <w:rFonts w:ascii="Times New Roman" w:hAnsi="Times New Roman" w:cs="Times New Roman"/>
          <w:sz w:val="24"/>
          <w:szCs w:val="24"/>
        </w:rPr>
        <w:t>, доступ на публичные обсуждения является открытым, в связи с чем, мы рады видеть всех, изъявивших желание присутствовать на данном мероприятии.</w:t>
      </w:r>
    </w:p>
    <w:p w:rsidR="006E27F6" w:rsidRPr="000A1A7C" w:rsidRDefault="006E27F6" w:rsidP="000A1A7C">
      <w:pPr>
        <w:spacing w:after="0" w:line="240" w:lineRule="auto"/>
        <w:ind w:left="-567" w:firstLine="708"/>
        <w:jc w:val="both"/>
        <w:textAlignment w:val="baseline"/>
        <w:rPr>
          <w:rFonts w:ascii="Times New Roman" w:hAnsi="Times New Roman" w:cs="Times New Roman"/>
          <w:sz w:val="24"/>
          <w:szCs w:val="24"/>
        </w:rPr>
      </w:pPr>
      <w:r w:rsidRPr="000A1A7C">
        <w:rPr>
          <w:rFonts w:ascii="Times New Roman" w:hAnsi="Times New Roman" w:cs="Times New Roman"/>
          <w:sz w:val="24"/>
          <w:szCs w:val="24"/>
          <w:u w:val="single"/>
        </w:rPr>
        <w:t xml:space="preserve">Для лиц, впервые посетивших наше мероприятие, кратко оглашу основные сведения о Программе </w:t>
      </w:r>
      <w:r w:rsidRPr="000A1A7C">
        <w:rPr>
          <w:rFonts w:ascii="Times New Roman" w:hAnsi="Times New Roman" w:cs="Times New Roman"/>
          <w:color w:val="000000"/>
          <w:sz w:val="24"/>
          <w:szCs w:val="24"/>
          <w:u w:val="single"/>
        </w:rPr>
        <w:t>«Реформа контрольной и надзорной деятельности»</w:t>
      </w:r>
      <w:r w:rsidR="00CB2F76" w:rsidRPr="000A1A7C">
        <w:rPr>
          <w:rFonts w:ascii="Times New Roman" w:hAnsi="Times New Roman" w:cs="Times New Roman"/>
          <w:color w:val="000000"/>
          <w:sz w:val="24"/>
          <w:szCs w:val="24"/>
          <w:u w:val="single"/>
        </w:rPr>
        <w:t xml:space="preserve">, </w:t>
      </w:r>
      <w:r w:rsidR="00584642" w:rsidRPr="000A1A7C">
        <w:rPr>
          <w:rFonts w:ascii="Times New Roman" w:hAnsi="Times New Roman" w:cs="Times New Roman"/>
          <w:color w:val="000000"/>
          <w:sz w:val="24"/>
          <w:szCs w:val="24"/>
          <w:u w:val="single"/>
        </w:rPr>
        <w:t xml:space="preserve">на основании чего </w:t>
      </w:r>
      <w:r w:rsidR="00CB2F76" w:rsidRPr="000A1A7C">
        <w:rPr>
          <w:rFonts w:ascii="Times New Roman" w:hAnsi="Times New Roman" w:cs="Times New Roman"/>
          <w:color w:val="000000"/>
          <w:sz w:val="24"/>
          <w:szCs w:val="24"/>
          <w:u w:val="single"/>
        </w:rPr>
        <w:t>ежеквартально контрольно-надзорные органы</w:t>
      </w:r>
      <w:r w:rsidR="00584642" w:rsidRPr="000A1A7C">
        <w:rPr>
          <w:rFonts w:ascii="Times New Roman" w:hAnsi="Times New Roman" w:cs="Times New Roman"/>
          <w:color w:val="000000"/>
          <w:sz w:val="24"/>
          <w:szCs w:val="24"/>
          <w:u w:val="single"/>
        </w:rPr>
        <w:t xml:space="preserve"> (среди которых:</w:t>
      </w:r>
      <w:r w:rsidR="00584642" w:rsidRPr="000A1A7C">
        <w:rPr>
          <w:rFonts w:ascii="Times New Roman" w:eastAsia="Times New Roman" w:hAnsi="Times New Roman" w:cs="Times New Roman"/>
          <w:color w:val="000000"/>
          <w:sz w:val="24"/>
          <w:szCs w:val="24"/>
          <w:lang w:eastAsia="ru-RU"/>
        </w:rPr>
        <w:t xml:space="preserve"> ФАС России, МВД России, МЧС России, ФНС России,  Россельхознадзор, Роспотребнадзор, Росздравнадзор, Росприроднадзор, Росалкогольрегулирование, Роструд, Ространснадзор, Ростехнадзор, Росавиация, ФТС России, Росрыболовство</w:t>
      </w:r>
      <w:r w:rsidR="00584642" w:rsidRPr="000A1A7C">
        <w:rPr>
          <w:rFonts w:ascii="Times New Roman" w:hAnsi="Times New Roman" w:cs="Times New Roman"/>
          <w:color w:val="000000"/>
          <w:sz w:val="24"/>
          <w:szCs w:val="24"/>
          <w:u w:val="single"/>
        </w:rPr>
        <w:t>)</w:t>
      </w:r>
      <w:r w:rsidR="00CB2F76" w:rsidRPr="000A1A7C">
        <w:rPr>
          <w:rFonts w:ascii="Times New Roman" w:hAnsi="Times New Roman" w:cs="Times New Roman"/>
          <w:color w:val="000000"/>
          <w:sz w:val="24"/>
          <w:szCs w:val="24"/>
          <w:u w:val="single"/>
        </w:rPr>
        <w:t xml:space="preserve"> проводят публичные обсуждения своей деятельности</w:t>
      </w:r>
      <w:r w:rsidRPr="000A1A7C">
        <w:rPr>
          <w:rFonts w:ascii="Times New Roman" w:hAnsi="Times New Roman" w:cs="Times New Roman"/>
          <w:color w:val="000000"/>
          <w:sz w:val="24"/>
          <w:szCs w:val="24"/>
        </w:rPr>
        <w:t>:</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rPr>
        <w:t>- Программа «Реформа контрольной и надзорной деятельности» утверждена 21 декабря 2016 года президиумом Совета при Президенте Российской Федерации по стратегическому развитию и приоритетным проектам. Срок реализации</w:t>
      </w:r>
      <w:r w:rsidR="00584642" w:rsidRPr="000A1A7C">
        <w:rPr>
          <w:color w:val="000000"/>
        </w:rPr>
        <w:t xml:space="preserve"> </w:t>
      </w:r>
      <w:r w:rsidRPr="000A1A7C">
        <w:rPr>
          <w:color w:val="000000"/>
        </w:rPr>
        <w:t>до 2025 года.</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461558"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Кроме того, по 25 наиболее массовым видам контроля и надзора будут доступны онлайн исчерпывающие перечни обязательных требований для малого и среднего бизнеса, в соответствии с которыми проводятся проверки. Также в личном кабинете предприниматели смогут получить подробную консультацию по перечням обязательных требований, информацию о проведённых и планируемых контрольных мероприятиях, там же планируется реализовать и механизм самодекларирования.</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В целом деятельность контрольно-надзорных органов должна быть переориентирована на предупреждение и профилактику нарушений.</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В рамках реализации программы предстоит разработать и внедрить в том числе систему управления рисками в контрольно-надзорной деятельности, систему профилактики правонарушений и механизмы оценки результативности и эффективности контрольно-надзорной деятельности, а также исключить избыточные, устаревшие и дублирующие обязательные требования.</w:t>
      </w:r>
    </w:p>
    <w:p w:rsidR="006E27F6" w:rsidRPr="000A1A7C" w:rsidRDefault="006E27F6" w:rsidP="000A1A7C">
      <w:pPr>
        <w:pStyle w:val="a3"/>
        <w:spacing w:before="0" w:beforeAutospacing="0" w:after="0" w:afterAutospacing="0"/>
        <w:ind w:left="-567"/>
        <w:jc w:val="both"/>
        <w:textAlignment w:val="baseline"/>
        <w:rPr>
          <w:color w:val="000000"/>
        </w:rPr>
      </w:pP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u w:val="single"/>
        </w:rPr>
        <w:t>Кураторы проекта</w:t>
      </w:r>
      <w:r w:rsidRPr="000A1A7C">
        <w:rPr>
          <w:color w:val="000000"/>
        </w:rPr>
        <w:t xml:space="preserve">: </w:t>
      </w:r>
      <w:r w:rsidRPr="000A1A7C">
        <w:rPr>
          <w:color w:val="393939"/>
        </w:rPr>
        <w:t>Заместитель Председателя Правительства Российской Федерации - Руководитель Аппарата Правительства Российской федерации – Приходько С</w:t>
      </w:r>
      <w:r w:rsidR="00D84D91" w:rsidRPr="000A1A7C">
        <w:rPr>
          <w:color w:val="393939"/>
        </w:rPr>
        <w:t xml:space="preserve">ергей </w:t>
      </w:r>
      <w:r w:rsidRPr="000A1A7C">
        <w:rPr>
          <w:color w:val="393939"/>
        </w:rPr>
        <w:t>Э</w:t>
      </w:r>
      <w:r w:rsidR="00D84D91" w:rsidRPr="000A1A7C">
        <w:rPr>
          <w:color w:val="393939"/>
        </w:rPr>
        <w:t>дуардович</w:t>
      </w:r>
      <w:r w:rsidRPr="000A1A7C">
        <w:rPr>
          <w:color w:val="393939"/>
        </w:rPr>
        <w:t>,  Министр Российской Федерации – Абызов М</w:t>
      </w:r>
      <w:r w:rsidR="00D84D91" w:rsidRPr="000A1A7C">
        <w:rPr>
          <w:color w:val="393939"/>
        </w:rPr>
        <w:t xml:space="preserve">ихаил </w:t>
      </w:r>
      <w:r w:rsidRPr="000A1A7C">
        <w:rPr>
          <w:color w:val="393939"/>
        </w:rPr>
        <w:t>А</w:t>
      </w:r>
      <w:r w:rsidR="00D84D91" w:rsidRPr="000A1A7C">
        <w:rPr>
          <w:color w:val="393939"/>
        </w:rPr>
        <w:t>натольевич</w:t>
      </w:r>
      <w:r w:rsidRPr="000A1A7C">
        <w:rPr>
          <w:color w:val="393939"/>
        </w:rPr>
        <w:t>, Руководитель Аналитического центра при Правительстве Российской Федерации – Носков К</w:t>
      </w:r>
      <w:r w:rsidR="00D84D91" w:rsidRPr="000A1A7C">
        <w:rPr>
          <w:color w:val="393939"/>
        </w:rPr>
        <w:t xml:space="preserve">онстантин </w:t>
      </w:r>
      <w:r w:rsidRPr="000A1A7C">
        <w:rPr>
          <w:color w:val="393939"/>
        </w:rPr>
        <w:t>Ю</w:t>
      </w:r>
      <w:r w:rsidR="00D84D91" w:rsidRPr="000A1A7C">
        <w:rPr>
          <w:color w:val="393939"/>
        </w:rPr>
        <w:t>рьевич.</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u w:val="single"/>
        </w:rPr>
        <w:t>Руководство проектом осуществляют</w:t>
      </w:r>
      <w:r w:rsidRPr="000A1A7C">
        <w:rPr>
          <w:color w:val="000000"/>
        </w:rPr>
        <w:t xml:space="preserve">: Министерство юстиции РФ, Министерство труда и социального развития РФ, Министерство экономического развития РФ, Минкомсвязь РФ, </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u w:val="single"/>
        </w:rPr>
        <w:t>Соисполнители</w:t>
      </w:r>
      <w:r w:rsidRPr="000A1A7C">
        <w:rPr>
          <w:color w:val="000000"/>
        </w:rPr>
        <w:t>:  Генеральная прокуратура Российской Федерации</w:t>
      </w:r>
      <w:r w:rsidR="00CB2F76" w:rsidRPr="000A1A7C">
        <w:rPr>
          <w:color w:val="000000"/>
        </w:rPr>
        <w:t>;</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rPr>
        <w:t xml:space="preserve">Общественные объединения предпринимателей: ОПОРА России, Деловая Россия, </w:t>
      </w:r>
      <w:r w:rsidR="00CB2F76" w:rsidRPr="000A1A7C">
        <w:rPr>
          <w:rStyle w:val="a4"/>
          <w:bCs/>
          <w:i w:val="0"/>
          <w:iCs w:val="0"/>
          <w:color w:val="6A6A6A"/>
          <w:shd w:val="clear" w:color="auto" w:fill="FFFFFF"/>
        </w:rPr>
        <w:t>Российский союз промышленников и предпринимателей</w:t>
      </w:r>
      <w:r w:rsidRPr="000A1A7C">
        <w:rPr>
          <w:color w:val="000000"/>
        </w:rPr>
        <w:t>, Т</w:t>
      </w:r>
      <w:r w:rsidR="00CB2F76" w:rsidRPr="000A1A7C">
        <w:rPr>
          <w:color w:val="000000"/>
        </w:rPr>
        <w:t xml:space="preserve">оргово-промышленная палата </w:t>
      </w:r>
      <w:r w:rsidRPr="000A1A7C">
        <w:rPr>
          <w:color w:val="000000"/>
        </w:rPr>
        <w:t xml:space="preserve"> РФ, отраслевые объединения</w:t>
      </w:r>
      <w:r w:rsidR="00CB2F76" w:rsidRPr="000A1A7C">
        <w:rPr>
          <w:color w:val="000000"/>
        </w:rPr>
        <w:t>;</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rPr>
        <w:lastRenderedPageBreak/>
        <w:t>Агентство стратегических инициатив по продвижению новых проектов</w:t>
      </w:r>
      <w:r w:rsidR="00CB2F76" w:rsidRPr="000A1A7C">
        <w:rPr>
          <w:color w:val="000000"/>
        </w:rPr>
        <w:t>;</w:t>
      </w:r>
    </w:p>
    <w:p w:rsidR="006E27F6" w:rsidRPr="000A1A7C" w:rsidRDefault="006E27F6" w:rsidP="000A1A7C">
      <w:pPr>
        <w:pStyle w:val="a3"/>
        <w:spacing w:before="0" w:beforeAutospacing="0" w:after="0" w:afterAutospacing="0"/>
        <w:ind w:left="-567"/>
        <w:jc w:val="both"/>
        <w:textAlignment w:val="baseline"/>
        <w:rPr>
          <w:color w:val="000000"/>
        </w:rPr>
      </w:pPr>
      <w:r w:rsidRPr="000A1A7C">
        <w:rPr>
          <w:color w:val="000000"/>
        </w:rPr>
        <w:t>Аналитический центр при Правительстве Российской Федерации – проектный офис (координация программы)</w:t>
      </w:r>
      <w:r w:rsidR="00CB2F76" w:rsidRPr="000A1A7C">
        <w:rPr>
          <w:color w:val="000000"/>
        </w:rPr>
        <w:t>.</w:t>
      </w:r>
    </w:p>
    <w:p w:rsidR="006E27F6" w:rsidRPr="000A1A7C" w:rsidRDefault="006E27F6" w:rsidP="000A1A7C">
      <w:pPr>
        <w:spacing w:after="0" w:line="240" w:lineRule="auto"/>
        <w:ind w:left="-567"/>
        <w:jc w:val="both"/>
        <w:textAlignment w:val="baseline"/>
        <w:rPr>
          <w:rFonts w:ascii="Times New Roman" w:eastAsia="Times New Roman" w:hAnsi="Times New Roman" w:cs="Times New Roman"/>
          <w:bCs/>
          <w:color w:val="000000"/>
          <w:sz w:val="24"/>
          <w:szCs w:val="24"/>
          <w:u w:val="single"/>
          <w:lang w:eastAsia="ru-RU"/>
        </w:rPr>
      </w:pPr>
      <w:r w:rsidRPr="000A1A7C">
        <w:rPr>
          <w:rFonts w:ascii="Times New Roman" w:eastAsia="Times New Roman" w:hAnsi="Times New Roman" w:cs="Times New Roman"/>
          <w:bCs/>
          <w:color w:val="000000"/>
          <w:sz w:val="24"/>
          <w:szCs w:val="24"/>
          <w:u w:val="single"/>
          <w:lang w:eastAsia="ru-RU"/>
        </w:rPr>
        <w:t>Целевые показатели реформы</w:t>
      </w:r>
      <w:r w:rsidR="00CB2F76" w:rsidRPr="000A1A7C">
        <w:rPr>
          <w:rFonts w:ascii="Times New Roman" w:eastAsia="Times New Roman" w:hAnsi="Times New Roman" w:cs="Times New Roman"/>
          <w:bCs/>
          <w:color w:val="000000"/>
          <w:sz w:val="24"/>
          <w:szCs w:val="24"/>
          <w:u w:val="single"/>
          <w:lang w:eastAsia="ru-RU"/>
        </w:rPr>
        <w:t xml:space="preserve"> контрольно - надзорной деятельности заключаются в следующем:</w:t>
      </w:r>
    </w:p>
    <w:p w:rsidR="006E27F6" w:rsidRPr="000A1A7C" w:rsidRDefault="006E27F6" w:rsidP="000A1A7C">
      <w:pPr>
        <w:spacing w:after="0" w:line="240" w:lineRule="auto"/>
        <w:ind w:left="-567"/>
        <w:jc w:val="both"/>
        <w:textAlignment w:val="baseline"/>
        <w:rPr>
          <w:rFonts w:ascii="Times New Roman" w:eastAsia="Times New Roman" w:hAnsi="Times New Roman" w:cs="Times New Roman"/>
          <w:bCs/>
          <w:color w:val="000000"/>
          <w:sz w:val="24"/>
          <w:szCs w:val="24"/>
          <w:lang w:eastAsia="ru-RU"/>
        </w:rPr>
      </w:pPr>
      <w:r w:rsidRPr="000A1A7C">
        <w:rPr>
          <w:rFonts w:ascii="Times New Roman" w:eastAsia="Times New Roman" w:hAnsi="Times New Roman" w:cs="Times New Roman"/>
          <w:bCs/>
          <w:color w:val="000000"/>
          <w:sz w:val="24"/>
          <w:szCs w:val="24"/>
          <w:lang w:eastAsia="ru-RU"/>
        </w:rPr>
        <w:t>1. Снижение уровня ущерба охраняемым законом ценностям (жизнь и здоровье человека)</w:t>
      </w:r>
      <w:r w:rsidR="00584642" w:rsidRPr="000A1A7C">
        <w:rPr>
          <w:rFonts w:ascii="Times New Roman" w:eastAsia="Times New Roman" w:hAnsi="Times New Roman" w:cs="Times New Roman"/>
          <w:bCs/>
          <w:color w:val="000000"/>
          <w:sz w:val="24"/>
          <w:szCs w:val="24"/>
          <w:lang w:eastAsia="ru-RU"/>
        </w:rPr>
        <w:t xml:space="preserve"> (-50%)</w:t>
      </w:r>
      <w:r w:rsidR="00CB2F76" w:rsidRPr="000A1A7C">
        <w:rPr>
          <w:rFonts w:ascii="Times New Roman" w:eastAsia="Times New Roman" w:hAnsi="Times New Roman" w:cs="Times New Roman"/>
          <w:bCs/>
          <w:color w:val="000000"/>
          <w:sz w:val="24"/>
          <w:szCs w:val="24"/>
          <w:lang w:eastAsia="ru-RU"/>
        </w:rPr>
        <w:t>.</w:t>
      </w:r>
    </w:p>
    <w:p w:rsidR="006E27F6" w:rsidRPr="000A1A7C" w:rsidRDefault="006E27F6" w:rsidP="000A1A7C">
      <w:pPr>
        <w:spacing w:after="0" w:line="240" w:lineRule="auto"/>
        <w:ind w:left="-567"/>
        <w:jc w:val="both"/>
        <w:textAlignment w:val="baseline"/>
        <w:rPr>
          <w:rFonts w:ascii="Times New Roman" w:eastAsia="Times New Roman" w:hAnsi="Times New Roman" w:cs="Times New Roman"/>
          <w:bCs/>
          <w:color w:val="000000"/>
          <w:sz w:val="24"/>
          <w:szCs w:val="24"/>
          <w:lang w:eastAsia="ru-RU"/>
        </w:rPr>
      </w:pPr>
      <w:r w:rsidRPr="000A1A7C">
        <w:rPr>
          <w:rFonts w:ascii="Times New Roman" w:eastAsia="Times New Roman" w:hAnsi="Times New Roman" w:cs="Times New Roman"/>
          <w:bCs/>
          <w:color w:val="000000"/>
          <w:sz w:val="24"/>
          <w:szCs w:val="24"/>
          <w:lang w:eastAsia="ru-RU"/>
        </w:rPr>
        <w:t>2. Снижение уровня материального ущерба по контролируемым видам рисков</w:t>
      </w:r>
      <w:r w:rsidR="00584642" w:rsidRPr="000A1A7C">
        <w:rPr>
          <w:rFonts w:ascii="Times New Roman" w:eastAsia="Times New Roman" w:hAnsi="Times New Roman" w:cs="Times New Roman"/>
          <w:bCs/>
          <w:color w:val="000000"/>
          <w:sz w:val="24"/>
          <w:szCs w:val="24"/>
          <w:lang w:eastAsia="ru-RU"/>
        </w:rPr>
        <w:t xml:space="preserve"> (-30%)</w:t>
      </w:r>
      <w:r w:rsidR="00CB2F76" w:rsidRPr="000A1A7C">
        <w:rPr>
          <w:rFonts w:ascii="Times New Roman" w:eastAsia="Times New Roman" w:hAnsi="Times New Roman" w:cs="Times New Roman"/>
          <w:bCs/>
          <w:color w:val="000000"/>
          <w:sz w:val="24"/>
          <w:szCs w:val="24"/>
          <w:lang w:eastAsia="ru-RU"/>
        </w:rPr>
        <w:t>.</w:t>
      </w:r>
    </w:p>
    <w:p w:rsidR="006E27F6" w:rsidRPr="000A1A7C" w:rsidRDefault="006E27F6" w:rsidP="000A1A7C">
      <w:pPr>
        <w:spacing w:after="0" w:line="240" w:lineRule="auto"/>
        <w:ind w:left="-567"/>
        <w:jc w:val="both"/>
        <w:textAlignment w:val="baseline"/>
        <w:rPr>
          <w:rFonts w:ascii="Times New Roman" w:eastAsia="Times New Roman" w:hAnsi="Times New Roman" w:cs="Times New Roman"/>
          <w:bCs/>
          <w:color w:val="000000"/>
          <w:sz w:val="24"/>
          <w:szCs w:val="24"/>
          <w:lang w:eastAsia="ru-RU"/>
        </w:rPr>
      </w:pPr>
      <w:r w:rsidRPr="000A1A7C">
        <w:rPr>
          <w:rFonts w:ascii="Times New Roman" w:eastAsia="Times New Roman" w:hAnsi="Times New Roman" w:cs="Times New Roman"/>
          <w:bCs/>
          <w:color w:val="000000"/>
          <w:sz w:val="24"/>
          <w:szCs w:val="24"/>
          <w:lang w:eastAsia="ru-RU"/>
        </w:rPr>
        <w:t>3. Снижение административной нагрузки на организации и граждан, осуществляющих предпринимательскую деятельность</w:t>
      </w:r>
      <w:r w:rsidR="00584642" w:rsidRPr="000A1A7C">
        <w:rPr>
          <w:rFonts w:ascii="Times New Roman" w:eastAsia="Times New Roman" w:hAnsi="Times New Roman" w:cs="Times New Roman"/>
          <w:bCs/>
          <w:color w:val="000000"/>
          <w:sz w:val="24"/>
          <w:szCs w:val="24"/>
          <w:lang w:eastAsia="ru-RU"/>
        </w:rPr>
        <w:t xml:space="preserve"> (-50%)</w:t>
      </w:r>
      <w:r w:rsidR="00CB2F76" w:rsidRPr="000A1A7C">
        <w:rPr>
          <w:rFonts w:ascii="Times New Roman" w:eastAsia="Times New Roman" w:hAnsi="Times New Roman" w:cs="Times New Roman"/>
          <w:bCs/>
          <w:color w:val="000000"/>
          <w:sz w:val="24"/>
          <w:szCs w:val="24"/>
          <w:lang w:eastAsia="ru-RU"/>
        </w:rPr>
        <w:t>.</w:t>
      </w:r>
    </w:p>
    <w:p w:rsidR="006E27F6" w:rsidRPr="000A1A7C" w:rsidRDefault="006E27F6" w:rsidP="000A1A7C">
      <w:pPr>
        <w:spacing w:after="0" w:line="240" w:lineRule="auto"/>
        <w:ind w:left="-567"/>
        <w:jc w:val="both"/>
        <w:textAlignment w:val="baseline"/>
        <w:rPr>
          <w:rFonts w:ascii="Times New Roman" w:eastAsia="Times New Roman" w:hAnsi="Times New Roman" w:cs="Times New Roman"/>
          <w:bCs/>
          <w:color w:val="000000"/>
          <w:sz w:val="24"/>
          <w:szCs w:val="24"/>
          <w:lang w:eastAsia="ru-RU"/>
        </w:rPr>
      </w:pPr>
      <w:r w:rsidRPr="000A1A7C">
        <w:rPr>
          <w:rFonts w:ascii="Times New Roman" w:eastAsia="Times New Roman" w:hAnsi="Times New Roman" w:cs="Times New Roman"/>
          <w:bCs/>
          <w:color w:val="000000"/>
          <w:sz w:val="24"/>
          <w:szCs w:val="24"/>
          <w:lang w:eastAsia="ru-RU"/>
        </w:rPr>
        <w:t>4. Повышение эффективности организации контрольно-надзорной деятельности. Рост индекса качества администрирования контрольно-надзорных функций</w:t>
      </w:r>
      <w:r w:rsidR="00584642" w:rsidRPr="000A1A7C">
        <w:rPr>
          <w:rFonts w:ascii="Times New Roman" w:eastAsia="Times New Roman" w:hAnsi="Times New Roman" w:cs="Times New Roman"/>
          <w:bCs/>
          <w:color w:val="000000"/>
          <w:sz w:val="24"/>
          <w:szCs w:val="24"/>
          <w:lang w:eastAsia="ru-RU"/>
        </w:rPr>
        <w:t xml:space="preserve"> (+ 200%)</w:t>
      </w:r>
      <w:r w:rsidR="00CB2F76" w:rsidRPr="000A1A7C">
        <w:rPr>
          <w:rFonts w:ascii="Times New Roman" w:eastAsia="Times New Roman" w:hAnsi="Times New Roman" w:cs="Times New Roman"/>
          <w:bCs/>
          <w:color w:val="000000"/>
          <w:sz w:val="24"/>
          <w:szCs w:val="24"/>
          <w:lang w:eastAsia="ru-RU"/>
        </w:rPr>
        <w:t>.</w:t>
      </w:r>
    </w:p>
    <w:p w:rsidR="00461558" w:rsidRPr="000A1A7C" w:rsidRDefault="00461558" w:rsidP="000A1A7C">
      <w:pPr>
        <w:spacing w:after="0" w:line="240" w:lineRule="auto"/>
        <w:ind w:left="-567" w:firstLine="708"/>
        <w:contextualSpacing/>
        <w:jc w:val="both"/>
        <w:rPr>
          <w:rFonts w:ascii="Times New Roman" w:hAnsi="Times New Roman" w:cs="Times New Roman"/>
          <w:sz w:val="24"/>
          <w:szCs w:val="24"/>
        </w:rPr>
      </w:pP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Проводимые УФАС по КБР публичные обсуждения можно назвать мероприятием в формате открытого диалога между контролирующим органом и подконтрольными ему хозяйствующими субъектами,  направленное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антимонопольного законодательства, законодательства о торгах и рекламного законодательства. </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Сегодня предметом обсуждения будет контрольно-надзорная деятельность Управления за период 4 квартала 2017г.: обсудим основные виды нарушений действующего законодательства в названных сферах контроля, актуальные изменения в законодательстве и правоприменительную практику антимонопольного органа.</w:t>
      </w:r>
    </w:p>
    <w:p w:rsidR="00461558" w:rsidRPr="000A1A7C" w:rsidRDefault="00461558" w:rsidP="000A1A7C">
      <w:pPr>
        <w:spacing w:after="0" w:line="240" w:lineRule="auto"/>
        <w:ind w:left="-567" w:firstLine="708"/>
        <w:contextualSpacing/>
        <w:jc w:val="both"/>
        <w:rPr>
          <w:rFonts w:ascii="Times New Roman" w:hAnsi="Times New Roman" w:cs="Times New Roman"/>
          <w:sz w:val="24"/>
          <w:szCs w:val="24"/>
          <w:u w:val="single"/>
        </w:rPr>
      </w:pP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u w:val="single"/>
        </w:rPr>
        <w:t>О регламенте Публичных обсуждений</w:t>
      </w:r>
      <w:r w:rsidRPr="000A1A7C">
        <w:rPr>
          <w:rFonts w:ascii="Times New Roman" w:hAnsi="Times New Roman" w:cs="Times New Roman"/>
          <w:sz w:val="24"/>
          <w:szCs w:val="24"/>
        </w:rPr>
        <w:t>:</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С основным докладом выступлю я – руководитель Управления Пшиншев К.Г. В своем выступлении остановлюсь на основных моментах и итогах деятельности Управления за период </w:t>
      </w:r>
      <w:r w:rsidR="009E0D0B" w:rsidRPr="000A1A7C">
        <w:rPr>
          <w:rFonts w:ascii="Times New Roman" w:hAnsi="Times New Roman" w:cs="Times New Roman"/>
          <w:sz w:val="24"/>
          <w:szCs w:val="24"/>
        </w:rPr>
        <w:t>4</w:t>
      </w:r>
      <w:r w:rsidRPr="000A1A7C">
        <w:rPr>
          <w:rFonts w:ascii="Times New Roman" w:hAnsi="Times New Roman" w:cs="Times New Roman"/>
          <w:sz w:val="24"/>
          <w:szCs w:val="24"/>
        </w:rPr>
        <w:t xml:space="preserve"> квартала 2017г. Хочу обратить ваше внимание, что в полном объеме доклад размещен на сайте Управления вместе с иной информацией о проведении публичного обсуждения.</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Вторая часть будет дополнена докладами </w:t>
      </w:r>
      <w:r w:rsidR="00D84D91" w:rsidRPr="000A1A7C">
        <w:rPr>
          <w:rFonts w:ascii="Times New Roman" w:hAnsi="Times New Roman" w:cs="Times New Roman"/>
          <w:sz w:val="24"/>
          <w:szCs w:val="24"/>
        </w:rPr>
        <w:t xml:space="preserve">моих коллег </w:t>
      </w:r>
      <w:r w:rsidRPr="000A1A7C">
        <w:rPr>
          <w:rFonts w:ascii="Times New Roman" w:hAnsi="Times New Roman" w:cs="Times New Roman"/>
          <w:sz w:val="24"/>
          <w:szCs w:val="24"/>
        </w:rPr>
        <w:t xml:space="preserve">– по основным направлениям деятельности и будет посвящена рекомендациям по соблюдению обязательных требований законодательства. </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По Регламенту время  моего выступления займет около  </w:t>
      </w:r>
      <w:r w:rsidR="009E0D0B" w:rsidRPr="000A1A7C">
        <w:rPr>
          <w:rFonts w:ascii="Times New Roman" w:hAnsi="Times New Roman" w:cs="Times New Roman"/>
          <w:sz w:val="24"/>
          <w:szCs w:val="24"/>
        </w:rPr>
        <w:t>4</w:t>
      </w:r>
      <w:r w:rsidRPr="000A1A7C">
        <w:rPr>
          <w:rFonts w:ascii="Times New Roman" w:hAnsi="Times New Roman" w:cs="Times New Roman"/>
          <w:sz w:val="24"/>
          <w:szCs w:val="24"/>
        </w:rPr>
        <w:t xml:space="preserve">0 минут, заместителей по </w:t>
      </w:r>
      <w:r w:rsidR="009E0D0B" w:rsidRPr="000A1A7C">
        <w:rPr>
          <w:rFonts w:ascii="Times New Roman" w:hAnsi="Times New Roman" w:cs="Times New Roman"/>
          <w:sz w:val="24"/>
          <w:szCs w:val="24"/>
        </w:rPr>
        <w:t>20</w:t>
      </w:r>
      <w:r w:rsidRPr="000A1A7C">
        <w:rPr>
          <w:rFonts w:ascii="Times New Roman" w:hAnsi="Times New Roman" w:cs="Times New Roman"/>
          <w:sz w:val="24"/>
          <w:szCs w:val="24"/>
        </w:rPr>
        <w:t xml:space="preserve"> минут.</w:t>
      </w:r>
    </w:p>
    <w:p w:rsidR="00685B27" w:rsidRPr="000A1A7C" w:rsidRDefault="00685B27"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После доклада, согласно повестки дня мероприятия, предлагаем выступить представителям организаций, которые осуществляют взаимодействие с УФАС по КБР (до 10 минут).</w:t>
      </w:r>
    </w:p>
    <w:p w:rsidR="00685B27" w:rsidRPr="000A1A7C" w:rsidRDefault="00685B27"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Затем, в случае наличия вопросов, мы пообщаемся с вами по актуальным проблемам применения антимонопольного законодательства (15 минут)</w:t>
      </w:r>
      <w:r w:rsidR="009E0D0B" w:rsidRPr="000A1A7C">
        <w:rPr>
          <w:b w:val="0"/>
          <w:sz w:val="24"/>
          <w:szCs w:val="24"/>
        </w:rPr>
        <w:t>.</w:t>
      </w:r>
    </w:p>
    <w:p w:rsidR="00685B27" w:rsidRPr="000A1A7C" w:rsidRDefault="00685B27"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Напомню, свои вопросы вы можете готовить заранее: направлять их в Управление, размещать на страничках Управления в соц.сети в интернете, или представить их на очередное публичное обсуждение.</w:t>
      </w:r>
    </w:p>
    <w:p w:rsidR="00245884" w:rsidRPr="000A1A7C" w:rsidRDefault="00245884" w:rsidP="000A1A7C">
      <w:pPr>
        <w:spacing w:after="0" w:line="240" w:lineRule="auto"/>
        <w:ind w:left="-567" w:firstLine="708"/>
        <w:contextualSpacing/>
        <w:jc w:val="both"/>
        <w:rPr>
          <w:rFonts w:ascii="Times New Roman" w:hAnsi="Times New Roman" w:cs="Times New Roman"/>
          <w:sz w:val="24"/>
          <w:szCs w:val="24"/>
          <w:u w:val="single"/>
        </w:rPr>
      </w:pPr>
      <w:r w:rsidRPr="000A1A7C">
        <w:rPr>
          <w:rFonts w:ascii="Times New Roman" w:hAnsi="Times New Roman" w:cs="Times New Roman"/>
          <w:sz w:val="24"/>
          <w:szCs w:val="24"/>
          <w:u w:val="single"/>
        </w:rPr>
        <w:t xml:space="preserve">Управление Федеральной антимонопольной службы по Кабардино-Балкарской Республике (далее – Кабардино-Балкарское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w:t>
      </w:r>
    </w:p>
    <w:p w:rsidR="00245884" w:rsidRPr="000A1A7C" w:rsidRDefault="00245884"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Деятельность УФАС России по КБР, как и ФАС России в целом направлена на поддержание конкурентной среды, повышение конкурентоспособности рынков и расширение ассортимента товаров, работ и услуг,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245884" w:rsidRPr="000A1A7C" w:rsidRDefault="00245884"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УФАС России по КБР осуществляет контроль за соблюдением антимонопольного законодательства, а также законодательства в сфере деятельности субъектов естественных </w:t>
      </w:r>
      <w:r w:rsidRPr="000A1A7C">
        <w:rPr>
          <w:rFonts w:ascii="Times New Roman" w:hAnsi="Times New Roman" w:cs="Times New Roman"/>
          <w:sz w:val="24"/>
          <w:szCs w:val="24"/>
        </w:rPr>
        <w:lastRenderedPageBreak/>
        <w:t xml:space="preserve">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u w:val="single"/>
        </w:rPr>
        <w:t>Функции ФАС довольно обширны и содержатся в нескольких нормативных актах</w:t>
      </w:r>
      <w:r w:rsidRPr="000A1A7C">
        <w:rPr>
          <w:b w:val="0"/>
          <w:sz w:val="24"/>
          <w:szCs w:val="24"/>
        </w:rPr>
        <w:t>, например:</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 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 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 Исполнение контроля и надзора в области рекламной деятельности (Закон «О рекламе» от 13.03.2006 № 38-ФЗ).</w:t>
      </w:r>
    </w:p>
    <w:p w:rsidR="00245884" w:rsidRPr="000A1A7C" w:rsidRDefault="00245884"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 Иные функции, содержащиеся в других нормативных актах, указывающих на необходимость антимонопольного регулирования.</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u w:val="single"/>
        </w:rPr>
        <w:t>Во исполнение возложенных полномочий Управление имеет право на:</w:t>
      </w:r>
      <w:r w:rsidRPr="000A1A7C">
        <w:rPr>
          <w:b w:val="0"/>
          <w:sz w:val="24"/>
          <w:szCs w:val="24"/>
        </w:rPr>
        <w:t xml:space="preserve"> -  возбуждение и рассмотрение дел при выявлении фактов несоблюдения антимонопольного законодательства;</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выдачу предписаний в случае выявления нарушений, направленных на прекращение определенных действий, таких как злоупотребление доминирующим положением или совершение действий, способствующих ограничению конкуренции;</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выдачу органам власти (исполнительным органам, органам местного самоуправления, их должностным лицам) предписаний,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возбуждение и рассмотрение дел об административных правонарушениях;</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обращение с иском в арбитражные суды, а том числе об изменении, расторжении договоров, ликвидации компаний, привлечении к ответственности и пр.</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проверку соблюдения антимонопольного законодательства всеми предприятиями, организациями, юр. и физ. лицами</w:t>
      </w:r>
    </w:p>
    <w:p w:rsidR="00245884" w:rsidRPr="000A1A7C" w:rsidRDefault="00245884" w:rsidP="000A1A7C">
      <w:pPr>
        <w:pStyle w:val="3"/>
        <w:shd w:val="clear" w:color="auto" w:fill="FFFFFF"/>
        <w:spacing w:after="0" w:afterAutospacing="0"/>
        <w:ind w:left="-567" w:firstLine="709"/>
        <w:jc w:val="both"/>
        <w:rPr>
          <w:b w:val="0"/>
          <w:sz w:val="24"/>
          <w:szCs w:val="24"/>
        </w:rPr>
      </w:pPr>
      <w:r w:rsidRPr="000A1A7C">
        <w:rPr>
          <w:b w:val="0"/>
          <w:sz w:val="24"/>
          <w:szCs w:val="24"/>
        </w:rPr>
        <w:t>- а также иные полномочия, указанные в нормативных актах. </w:t>
      </w:r>
    </w:p>
    <w:p w:rsidR="00512081" w:rsidRPr="000A1A7C" w:rsidRDefault="00512081" w:rsidP="000A1A7C">
      <w:pPr>
        <w:spacing w:after="0" w:line="240" w:lineRule="auto"/>
        <w:ind w:left="-567" w:firstLine="708"/>
        <w:contextualSpacing/>
        <w:jc w:val="both"/>
        <w:rPr>
          <w:rFonts w:ascii="Times New Roman" w:hAnsi="Times New Roman" w:cs="Times New Roman"/>
          <w:b/>
          <w:sz w:val="24"/>
          <w:szCs w:val="24"/>
        </w:rPr>
      </w:pPr>
      <w:r w:rsidRPr="000A1A7C">
        <w:rPr>
          <w:rFonts w:ascii="Times New Roman" w:hAnsi="Times New Roman" w:cs="Times New Roman"/>
          <w:b/>
          <w:sz w:val="24"/>
          <w:szCs w:val="24"/>
          <w:u w:val="single"/>
        </w:rPr>
        <w:t xml:space="preserve">Слайд № </w:t>
      </w:r>
      <w:r w:rsidR="00D84D91" w:rsidRPr="000A1A7C">
        <w:rPr>
          <w:rFonts w:ascii="Times New Roman" w:hAnsi="Times New Roman" w:cs="Times New Roman"/>
          <w:b/>
          <w:sz w:val="24"/>
          <w:szCs w:val="24"/>
          <w:u w:val="single"/>
        </w:rPr>
        <w:t>2</w:t>
      </w:r>
      <w:r w:rsidR="002F753E" w:rsidRPr="000A1A7C">
        <w:rPr>
          <w:rFonts w:ascii="Times New Roman" w:hAnsi="Times New Roman" w:cs="Times New Roman"/>
          <w:b/>
          <w:sz w:val="24"/>
          <w:szCs w:val="24"/>
          <w:u w:val="single"/>
        </w:rPr>
        <w:t xml:space="preserve"> </w:t>
      </w:r>
      <w:r w:rsidRPr="000A1A7C">
        <w:rPr>
          <w:rFonts w:ascii="Times New Roman" w:hAnsi="Times New Roman" w:cs="Times New Roman"/>
          <w:b/>
          <w:sz w:val="24"/>
          <w:szCs w:val="24"/>
          <w:u w:val="single"/>
        </w:rPr>
        <w:t xml:space="preserve"> </w:t>
      </w:r>
      <w:r w:rsidRPr="000A1A7C">
        <w:rPr>
          <w:rFonts w:ascii="Times New Roman" w:hAnsi="Times New Roman" w:cs="Times New Roman"/>
          <w:b/>
          <w:sz w:val="24"/>
          <w:szCs w:val="24"/>
        </w:rPr>
        <w:t xml:space="preserve">(Статистика нарушений </w:t>
      </w:r>
      <w:r w:rsidR="00902E0E" w:rsidRPr="000A1A7C">
        <w:rPr>
          <w:rFonts w:ascii="Times New Roman" w:hAnsi="Times New Roman" w:cs="Times New Roman"/>
          <w:b/>
          <w:sz w:val="24"/>
          <w:szCs w:val="24"/>
        </w:rPr>
        <w:t xml:space="preserve">в сфере контроля </w:t>
      </w:r>
      <w:r w:rsidRPr="000A1A7C">
        <w:rPr>
          <w:rFonts w:ascii="Times New Roman" w:hAnsi="Times New Roman" w:cs="Times New Roman"/>
          <w:b/>
          <w:sz w:val="24"/>
          <w:szCs w:val="24"/>
        </w:rPr>
        <w:t>антимонопольного законодательства)</w:t>
      </w:r>
    </w:p>
    <w:p w:rsidR="00512081" w:rsidRPr="000A1A7C" w:rsidRDefault="00512081"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Одним из приоритетных направлений деятельности Управления является контроль за соблюдением антимонопольного законодательства хозяйствующими субъектами,  органами государственной власти и иными лицами. </w:t>
      </w:r>
    </w:p>
    <w:p w:rsidR="00D84D91" w:rsidRPr="000A1A7C" w:rsidRDefault="00D84D91"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Согласно статистике</w:t>
      </w:r>
      <w:r w:rsidR="00155A66" w:rsidRPr="000A1A7C">
        <w:rPr>
          <w:rFonts w:ascii="Times New Roman" w:hAnsi="Times New Roman" w:cs="Times New Roman"/>
          <w:sz w:val="24"/>
          <w:szCs w:val="24"/>
        </w:rPr>
        <w:t xml:space="preserve"> Управления</w:t>
      </w:r>
      <w:r w:rsidRPr="000A1A7C">
        <w:rPr>
          <w:rFonts w:ascii="Times New Roman" w:hAnsi="Times New Roman" w:cs="Times New Roman"/>
          <w:sz w:val="24"/>
          <w:szCs w:val="24"/>
        </w:rPr>
        <w:t>, по сравнению с 4 квартал</w:t>
      </w:r>
      <w:r w:rsidR="004417D9" w:rsidRPr="000A1A7C">
        <w:rPr>
          <w:rFonts w:ascii="Times New Roman" w:hAnsi="Times New Roman" w:cs="Times New Roman"/>
          <w:sz w:val="24"/>
          <w:szCs w:val="24"/>
        </w:rPr>
        <w:t>о</w:t>
      </w:r>
      <w:r w:rsidRPr="000A1A7C">
        <w:rPr>
          <w:rFonts w:ascii="Times New Roman" w:hAnsi="Times New Roman" w:cs="Times New Roman"/>
          <w:sz w:val="24"/>
          <w:szCs w:val="24"/>
        </w:rPr>
        <w:t>м 2016 года</w:t>
      </w:r>
      <w:r w:rsidR="004417D9" w:rsidRPr="000A1A7C">
        <w:rPr>
          <w:rFonts w:ascii="Times New Roman" w:hAnsi="Times New Roman" w:cs="Times New Roman"/>
          <w:sz w:val="24"/>
          <w:szCs w:val="24"/>
        </w:rPr>
        <w:t xml:space="preserve">, в 4 квартале 2017 года снизилось количество обращений и соответственно количество рассмотренных </w:t>
      </w:r>
      <w:r w:rsidR="00155A66" w:rsidRPr="000A1A7C">
        <w:rPr>
          <w:rFonts w:ascii="Times New Roman" w:hAnsi="Times New Roman" w:cs="Times New Roman"/>
          <w:sz w:val="24"/>
          <w:szCs w:val="24"/>
        </w:rPr>
        <w:t>заявлений в порядке статей  10, 11, 14.1-14.8, 15, 17, 17.1 Федерального закона «О защите конкуренции».</w:t>
      </w:r>
      <w:r w:rsidR="004417D9" w:rsidRPr="000A1A7C">
        <w:rPr>
          <w:rFonts w:ascii="Times New Roman" w:hAnsi="Times New Roman" w:cs="Times New Roman"/>
          <w:sz w:val="24"/>
          <w:szCs w:val="24"/>
        </w:rPr>
        <w:t xml:space="preserve"> </w:t>
      </w:r>
    </w:p>
    <w:p w:rsidR="003F697F" w:rsidRPr="000A1A7C" w:rsidRDefault="003F697F" w:rsidP="000A1A7C">
      <w:pPr>
        <w:pStyle w:val="Standard"/>
        <w:ind w:left="-567" w:firstLine="708"/>
        <w:jc w:val="both"/>
        <w:rPr>
          <w:rFonts w:cs="Times New Roman"/>
          <w:b/>
          <w:lang w:val="ru-RU"/>
        </w:rPr>
      </w:pPr>
      <w:r w:rsidRPr="000A1A7C">
        <w:rPr>
          <w:rFonts w:cs="Times New Roman"/>
          <w:b/>
          <w:lang w:val="ru-RU"/>
        </w:rPr>
        <w:t>Практика применения статьи 10 Закона о защите конкуренции</w:t>
      </w:r>
    </w:p>
    <w:p w:rsidR="003F697F" w:rsidRPr="000A1A7C" w:rsidRDefault="003F697F" w:rsidP="000A1A7C">
      <w:pPr>
        <w:pStyle w:val="Standard"/>
        <w:ind w:left="-567" w:firstLine="708"/>
        <w:jc w:val="both"/>
        <w:rPr>
          <w:rFonts w:cs="Times New Roman"/>
          <w:lang w:val="ru-RU"/>
        </w:rPr>
      </w:pPr>
      <w:r w:rsidRPr="000A1A7C">
        <w:rPr>
          <w:rFonts w:cs="Times New Roman"/>
          <w:lang w:val="ru-RU"/>
        </w:rPr>
        <w:t xml:space="preserve">Нарушения статьи 10 Закона о защите конкуренции, выявленные в ходе рассмотрения </w:t>
      </w:r>
      <w:r w:rsidRPr="000A1A7C">
        <w:rPr>
          <w:rFonts w:cs="Times New Roman"/>
          <w:lang w:val="ru-RU"/>
        </w:rPr>
        <w:lastRenderedPageBreak/>
        <w:t>обращений: необоснованное применение нормативов при расчете за поставленные энергоресурсы; незаконные действия ресурсоснабжающих предприятий, направленные на ограничение потребления энергоресурсов;  несвоевременное представление документов для расчета тарифов за подключение к электросетям.</w:t>
      </w:r>
    </w:p>
    <w:p w:rsidR="003F697F" w:rsidRPr="000A1A7C" w:rsidRDefault="003F697F" w:rsidP="000A1A7C">
      <w:pPr>
        <w:pStyle w:val="Standard"/>
        <w:ind w:left="-567"/>
        <w:jc w:val="both"/>
        <w:rPr>
          <w:rFonts w:cs="Times New Roman"/>
          <w:lang w:val="ru-RU"/>
        </w:rPr>
      </w:pPr>
      <w:r w:rsidRPr="000A1A7C">
        <w:rPr>
          <w:rFonts w:cs="Times New Roman"/>
          <w:lang w:val="ru-RU"/>
        </w:rPr>
        <w:t xml:space="preserve">        ПРИМЕРЫ:</w:t>
      </w:r>
    </w:p>
    <w:p w:rsidR="003F697F" w:rsidRPr="000A1A7C" w:rsidRDefault="003F697F" w:rsidP="000A1A7C">
      <w:pPr>
        <w:spacing w:after="0" w:line="240" w:lineRule="auto"/>
        <w:ind w:left="-567" w:firstLine="567"/>
        <w:jc w:val="both"/>
        <w:rPr>
          <w:rFonts w:ascii="Times New Roman" w:eastAsia="Calibri" w:hAnsi="Times New Roman" w:cs="Times New Roman"/>
          <w:sz w:val="24"/>
          <w:szCs w:val="24"/>
        </w:rPr>
      </w:pPr>
      <w:r w:rsidRPr="000A1A7C">
        <w:rPr>
          <w:rFonts w:ascii="Times New Roman" w:hAnsi="Times New Roman" w:cs="Times New Roman"/>
          <w:sz w:val="24"/>
          <w:szCs w:val="24"/>
        </w:rPr>
        <w:t xml:space="preserve"> 1. </w:t>
      </w:r>
      <w:r w:rsidRPr="000A1A7C">
        <w:rPr>
          <w:rFonts w:ascii="Times New Roman" w:eastAsia="Calibri" w:hAnsi="Times New Roman" w:cs="Times New Roman"/>
          <w:sz w:val="24"/>
          <w:szCs w:val="24"/>
        </w:rPr>
        <w:t xml:space="preserve">В адрес Кабардино-Балкарского УФАС России поступило заявление директора ООО на действия Кабардино-Балкарского филиала </w:t>
      </w:r>
      <w:r w:rsidR="00155A66" w:rsidRPr="000A1A7C">
        <w:rPr>
          <w:rFonts w:ascii="Times New Roman" w:eastAsia="Calibri" w:hAnsi="Times New Roman" w:cs="Times New Roman"/>
          <w:sz w:val="24"/>
          <w:szCs w:val="24"/>
        </w:rPr>
        <w:t xml:space="preserve">Публичного Акционерного </w:t>
      </w:r>
      <w:r w:rsidRPr="000A1A7C">
        <w:rPr>
          <w:rFonts w:ascii="Times New Roman" w:eastAsia="Calibri" w:hAnsi="Times New Roman" w:cs="Times New Roman"/>
          <w:sz w:val="24"/>
          <w:szCs w:val="24"/>
        </w:rPr>
        <w:t>О</w:t>
      </w:r>
      <w:r w:rsidR="00155A66" w:rsidRPr="000A1A7C">
        <w:rPr>
          <w:rFonts w:ascii="Times New Roman" w:eastAsia="Calibri" w:hAnsi="Times New Roman" w:cs="Times New Roman"/>
          <w:sz w:val="24"/>
          <w:szCs w:val="24"/>
        </w:rPr>
        <w:t>бщества</w:t>
      </w:r>
      <w:r w:rsidRPr="000A1A7C">
        <w:rPr>
          <w:rFonts w:ascii="Times New Roman" w:eastAsia="Calibri" w:hAnsi="Times New Roman" w:cs="Times New Roman"/>
          <w:sz w:val="24"/>
          <w:szCs w:val="24"/>
        </w:rPr>
        <w:t xml:space="preserve"> «МРСК Северного Кавказа», </w:t>
      </w:r>
      <w:r w:rsidR="00155A66" w:rsidRPr="000A1A7C">
        <w:rPr>
          <w:rFonts w:ascii="Times New Roman" w:eastAsia="Calibri" w:hAnsi="Times New Roman" w:cs="Times New Roman"/>
          <w:sz w:val="24"/>
          <w:szCs w:val="24"/>
        </w:rPr>
        <w:t xml:space="preserve">с жалобой на </w:t>
      </w:r>
      <w:r w:rsidRPr="000A1A7C">
        <w:rPr>
          <w:rFonts w:ascii="Times New Roman" w:eastAsia="Calibri" w:hAnsi="Times New Roman" w:cs="Times New Roman"/>
          <w:sz w:val="24"/>
          <w:szCs w:val="24"/>
        </w:rPr>
        <w:t>необоснованно</w:t>
      </w:r>
      <w:r w:rsidR="00155A66" w:rsidRPr="000A1A7C">
        <w:rPr>
          <w:rFonts w:ascii="Times New Roman" w:eastAsia="Calibri" w:hAnsi="Times New Roman" w:cs="Times New Roman"/>
          <w:sz w:val="24"/>
          <w:szCs w:val="24"/>
        </w:rPr>
        <w:t>е</w:t>
      </w:r>
      <w:r w:rsidRPr="000A1A7C">
        <w:rPr>
          <w:rFonts w:ascii="Times New Roman" w:hAnsi="Times New Roman" w:cs="Times New Roman"/>
          <w:sz w:val="24"/>
          <w:szCs w:val="24"/>
        </w:rPr>
        <w:t xml:space="preserve"> отключени</w:t>
      </w:r>
      <w:r w:rsidR="00155A66" w:rsidRPr="000A1A7C">
        <w:rPr>
          <w:rFonts w:ascii="Times New Roman" w:hAnsi="Times New Roman" w:cs="Times New Roman"/>
          <w:sz w:val="24"/>
          <w:szCs w:val="24"/>
        </w:rPr>
        <w:t>е</w:t>
      </w:r>
      <w:r w:rsidRPr="000A1A7C">
        <w:rPr>
          <w:rFonts w:ascii="Times New Roman" w:eastAsia="Calibri" w:hAnsi="Times New Roman" w:cs="Times New Roman"/>
          <w:sz w:val="24"/>
          <w:szCs w:val="24"/>
        </w:rPr>
        <w:t xml:space="preserve"> от электроснабжения автозаправочной станции.</w:t>
      </w:r>
    </w:p>
    <w:p w:rsidR="003F697F" w:rsidRPr="000A1A7C" w:rsidRDefault="003F697F" w:rsidP="000A1A7C">
      <w:pPr>
        <w:pStyle w:val="Standard"/>
        <w:ind w:left="-567"/>
        <w:jc w:val="both"/>
        <w:rPr>
          <w:rFonts w:cs="Times New Roman"/>
          <w:lang w:val="ru-RU"/>
        </w:rPr>
      </w:pPr>
      <w:r w:rsidRPr="000A1A7C">
        <w:rPr>
          <w:rFonts w:cs="Times New Roman"/>
          <w:lang w:val="ru-RU"/>
        </w:rPr>
        <w:t xml:space="preserve">        Для выяснения обстоятельств, изложенных в заявлении, Управление ФАС России по КБР </w:t>
      </w:r>
      <w:r w:rsidR="00155A66" w:rsidRPr="000A1A7C">
        <w:rPr>
          <w:rFonts w:cs="Times New Roman"/>
          <w:lang w:val="ru-RU"/>
        </w:rPr>
        <w:t xml:space="preserve">в установленном порядке </w:t>
      </w:r>
      <w:r w:rsidRPr="000A1A7C">
        <w:rPr>
          <w:rFonts w:cs="Times New Roman"/>
          <w:lang w:val="ru-RU"/>
        </w:rPr>
        <w:t>запросило в ПАО документы и сведения, послужившие основанием для отключения от электроснабжения автозаправочной станции.</w:t>
      </w:r>
    </w:p>
    <w:p w:rsidR="003F697F" w:rsidRPr="000A1A7C" w:rsidRDefault="003F697F" w:rsidP="000A1A7C">
      <w:pPr>
        <w:pStyle w:val="Standard"/>
        <w:ind w:left="-567"/>
        <w:jc w:val="both"/>
        <w:rPr>
          <w:rFonts w:cs="Times New Roman"/>
          <w:bCs/>
          <w:lang w:val="ru-RU"/>
        </w:rPr>
      </w:pPr>
      <w:r w:rsidRPr="000A1A7C">
        <w:rPr>
          <w:rFonts w:cs="Times New Roman"/>
          <w:bCs/>
          <w:lang w:val="ru-RU"/>
        </w:rPr>
        <w:t xml:space="preserve">         По результатам предварительного анализа представленных ПАО «МРСК Северного Кавказа» документов и сведений были установлены признаки нарушения части 1 статьи 10 Федерального закона от 26.07.2006 №135-ФЗ      «О защите конкуренции», в связи с чем, было принято решение о возбуждении дела в отношении сетевой организации по признакам нарушения антимонопольного законодательства. </w:t>
      </w:r>
    </w:p>
    <w:p w:rsidR="003F697F" w:rsidRPr="000A1A7C" w:rsidRDefault="003F697F" w:rsidP="000A1A7C">
      <w:pPr>
        <w:pStyle w:val="Standard"/>
        <w:ind w:left="-567"/>
        <w:jc w:val="both"/>
        <w:rPr>
          <w:rFonts w:cs="Times New Roman"/>
          <w:lang w:val="ru-RU"/>
        </w:rPr>
      </w:pPr>
      <w:r w:rsidRPr="000A1A7C">
        <w:rPr>
          <w:rFonts w:cs="Times New Roman"/>
          <w:bCs/>
          <w:lang w:val="ru-RU"/>
        </w:rPr>
        <w:t xml:space="preserve">         В рамках рассмотрения дела было установлено, что при проведении </w:t>
      </w:r>
      <w:r w:rsidR="00155A66" w:rsidRPr="000A1A7C">
        <w:rPr>
          <w:rFonts w:cs="Times New Roman"/>
          <w:bCs/>
          <w:lang w:val="ru-RU"/>
        </w:rPr>
        <w:t xml:space="preserve">проверки </w:t>
      </w:r>
      <w:r w:rsidRPr="000A1A7C">
        <w:rPr>
          <w:rFonts w:cs="Times New Roman"/>
          <w:bCs/>
          <w:lang w:val="ru-RU"/>
        </w:rPr>
        <w:t xml:space="preserve">прибора учета заявителя, </w:t>
      </w:r>
      <w:r w:rsidRPr="000A1A7C">
        <w:rPr>
          <w:rFonts w:cs="Times New Roman"/>
          <w:lang w:val="ru-RU" w:eastAsia="zh-CN" w:bidi="ar-SA"/>
        </w:rPr>
        <w:t>ПАО  необоснованно рассчитало сумму за потребленную электрическую энергию расчетным способом на основании Акта проверки, в результате чего у Общества образовалась задолженность в сумме 94142 рубля. Данная задолженность не была погашена Обществом в связи с  незаконностью ее начисления. При проведении внеплановой проверки и составлении Акта о безучетном потреблении электрической энергии</w:t>
      </w:r>
      <w:r w:rsidR="001D2B46" w:rsidRPr="000A1A7C">
        <w:rPr>
          <w:rFonts w:cs="Times New Roman"/>
          <w:lang w:val="ru-RU" w:eastAsia="zh-CN" w:bidi="ar-SA"/>
        </w:rPr>
        <w:t xml:space="preserve"> ПАО</w:t>
      </w:r>
      <w:r w:rsidRPr="000A1A7C">
        <w:rPr>
          <w:rFonts w:cs="Times New Roman"/>
          <w:lang w:val="ru-RU" w:eastAsia="zh-CN" w:bidi="ar-SA"/>
        </w:rPr>
        <w:t xml:space="preserve"> ненадлежащим образом исполнило функции по выявлению фактов безучетного потребления электроэнергии и оформлению актов безучетного потребления в отношении потребителей, как того требуют нормы </w:t>
      </w:r>
      <w:r w:rsidRPr="000A1A7C">
        <w:rPr>
          <w:rFonts w:cs="Times New Roman"/>
          <w:lang w:val="ru-RU" w:eastAsia="ru-RU"/>
        </w:rPr>
        <w:t>Постановления Прави</w:t>
      </w:r>
      <w:r w:rsidR="00155A66" w:rsidRPr="000A1A7C">
        <w:rPr>
          <w:rFonts w:cs="Times New Roman"/>
          <w:lang w:val="ru-RU" w:eastAsia="ru-RU"/>
        </w:rPr>
        <w:t xml:space="preserve">тельства РФ от 04.05.2012 №442 </w:t>
      </w:r>
      <w:r w:rsidRPr="000A1A7C">
        <w:rPr>
          <w:rFonts w:cs="Times New Roman"/>
          <w:lang w:val="ru-RU" w:eastAsia="ru-RU"/>
        </w:rPr>
        <w:t>«О функционировании розничных рынков электрической энергии, полном и (или) частичном ограничении режима потребления электрической энергии», тем самым</w:t>
      </w:r>
      <w:r w:rsidRPr="000A1A7C">
        <w:rPr>
          <w:rFonts w:eastAsia="Times New Roman" w:cs="Times New Roman"/>
          <w:bCs/>
          <w:lang w:val="ru-RU"/>
        </w:rPr>
        <w:t xml:space="preserve">, </w:t>
      </w:r>
      <w:r w:rsidRPr="000A1A7C">
        <w:rPr>
          <w:rStyle w:val="FontStyle11"/>
          <w:lang w:val="ru-RU"/>
        </w:rPr>
        <w:t xml:space="preserve">злоупотребило своим доминирующим положением и </w:t>
      </w:r>
      <w:r w:rsidRPr="000A1A7C">
        <w:rPr>
          <w:rFonts w:eastAsia="Times New Roman" w:cs="Times New Roman"/>
          <w:lang w:val="ru-RU"/>
        </w:rPr>
        <w:t xml:space="preserve">ущемило законные права и интересы потребителя </w:t>
      </w:r>
      <w:r w:rsidRPr="000A1A7C">
        <w:rPr>
          <w:rFonts w:cs="Times New Roman"/>
          <w:lang w:val="ru-RU"/>
        </w:rPr>
        <w:t xml:space="preserve">ООО путем начисления задолженности расчетным способом и осуществлением полного ограничения </w:t>
      </w:r>
      <w:r w:rsidRPr="000A1A7C">
        <w:rPr>
          <w:rFonts w:cs="Times New Roman"/>
          <w:lang w:val="ru-RU" w:eastAsia="ru-RU"/>
        </w:rPr>
        <w:t>режима потребления электрической энергии</w:t>
      </w:r>
      <w:r w:rsidRPr="000A1A7C">
        <w:rPr>
          <w:rFonts w:cs="Times New Roman"/>
          <w:lang w:val="ru-RU" w:eastAsia="zh-CN"/>
        </w:rPr>
        <w:t>.</w:t>
      </w:r>
    </w:p>
    <w:p w:rsidR="003F697F" w:rsidRPr="000A1A7C" w:rsidRDefault="003F697F" w:rsidP="000A1A7C">
      <w:pPr>
        <w:pStyle w:val="Standard"/>
        <w:ind w:left="-567" w:firstLine="709"/>
        <w:jc w:val="both"/>
        <w:rPr>
          <w:rFonts w:cs="Times New Roman"/>
          <w:lang w:val="ru-RU" w:eastAsia="zh-CN" w:bidi="ar-SA"/>
        </w:rPr>
      </w:pPr>
      <w:r w:rsidRPr="000A1A7C">
        <w:rPr>
          <w:rFonts w:cs="Times New Roman"/>
          <w:lang w:val="ru-RU" w:eastAsia="zh-CN" w:bidi="ar-SA"/>
        </w:rPr>
        <w:t xml:space="preserve">Указанные действия ПАО «МРСК Северного Кавказа» при проверке автозаправочной станции, принадлежащей ООО, были признаны злоупотреблением доминирующим положением, результатом чего явилось ущемление законных прав и интересов потребителя ООО, и квалифицированы Комиссией Управление как нарушающие часть 1 статьи 10 Федерального закона от 26.07.2006 №135-ФЗ «О защите конкуренции». При этом негативные последствия для ООО выразились в выставлении ему счета к оплате за электроэнергию, рассчитанного по мощности приборов потребления, вследствие ненадлежащим образом составленного акта о безучетном потреблении, а также возможности ограничения в адрес объекта принадлежащего потребителю поставки электроэнергии, что в свою очередь могло принести убытки хозяйствующему субъекту. </w:t>
      </w:r>
    </w:p>
    <w:p w:rsidR="003F697F" w:rsidRPr="000A1A7C" w:rsidRDefault="003F697F" w:rsidP="000A1A7C">
      <w:pPr>
        <w:pStyle w:val="ConsPlusNormal"/>
        <w:ind w:left="-567" w:firstLine="709"/>
        <w:jc w:val="both"/>
        <w:rPr>
          <w:sz w:val="24"/>
          <w:szCs w:val="24"/>
        </w:rPr>
      </w:pPr>
      <w:r w:rsidRPr="000A1A7C">
        <w:rPr>
          <w:sz w:val="24"/>
          <w:szCs w:val="24"/>
          <w:lang w:eastAsia="zh-CN"/>
        </w:rPr>
        <w:t xml:space="preserve">2. </w:t>
      </w:r>
      <w:r w:rsidR="0037531E" w:rsidRPr="000A1A7C">
        <w:rPr>
          <w:sz w:val="24"/>
          <w:szCs w:val="24"/>
          <w:lang w:eastAsia="zh-CN"/>
        </w:rPr>
        <w:t xml:space="preserve"> Управлением рассмотрено </w:t>
      </w:r>
      <w:r w:rsidRPr="000A1A7C">
        <w:rPr>
          <w:sz w:val="24"/>
          <w:szCs w:val="24"/>
        </w:rPr>
        <w:t>заявление  ООО с жалобой на действия ООО «Газпром»</w:t>
      </w:r>
      <w:r w:rsidR="00155A66" w:rsidRPr="000A1A7C">
        <w:rPr>
          <w:sz w:val="24"/>
          <w:szCs w:val="24"/>
        </w:rPr>
        <w:t>,</w:t>
      </w:r>
      <w:r w:rsidRPr="000A1A7C">
        <w:rPr>
          <w:sz w:val="24"/>
          <w:szCs w:val="24"/>
        </w:rPr>
        <w:t xml:space="preserve"> связанные с необоснованным начислением сумм за газ по нормативу, при наличии исправного узла учета газа.</w:t>
      </w:r>
    </w:p>
    <w:p w:rsidR="003F697F" w:rsidRPr="000A1A7C" w:rsidRDefault="003F697F" w:rsidP="000A1A7C">
      <w:pPr>
        <w:pStyle w:val="aa"/>
        <w:ind w:left="-567" w:firstLine="709"/>
        <w:jc w:val="both"/>
        <w:rPr>
          <w:rFonts w:cs="Times New Roman"/>
          <w:lang w:val="ru-RU"/>
        </w:rPr>
      </w:pPr>
      <w:r w:rsidRPr="000A1A7C">
        <w:rPr>
          <w:rFonts w:cs="Times New Roman"/>
          <w:lang w:val="ru-RU"/>
        </w:rPr>
        <w:t xml:space="preserve">Согласно заявлению у ООО установлен узел учета газа который используется в качестве расчетного, расположен на территории </w:t>
      </w:r>
      <w:r w:rsidR="0037531E" w:rsidRPr="000A1A7C">
        <w:rPr>
          <w:rFonts w:cs="Times New Roman"/>
          <w:lang w:val="ru-RU"/>
        </w:rPr>
        <w:t xml:space="preserve">общества </w:t>
      </w:r>
      <w:r w:rsidRPr="000A1A7C">
        <w:rPr>
          <w:rFonts w:cs="Times New Roman"/>
          <w:lang w:val="ru-RU"/>
        </w:rPr>
        <w:t>и принадлежит ООО. В результате проверки ООО «Газпром» указало на наличие опуска (отвода) до узла учета газа к которому подключены три однорожковые горелки диаметром 15 мм. По результатам данной проверки был составлен акт проверки состояния и применения средств измерений узла учета газа.</w:t>
      </w:r>
    </w:p>
    <w:p w:rsidR="003F697F" w:rsidRPr="000A1A7C" w:rsidRDefault="003F697F" w:rsidP="000A1A7C">
      <w:pPr>
        <w:pStyle w:val="aa"/>
        <w:ind w:left="-567" w:firstLine="709"/>
        <w:jc w:val="both"/>
        <w:rPr>
          <w:rFonts w:cs="Times New Roman"/>
          <w:lang w:val="ru-RU"/>
        </w:rPr>
      </w:pPr>
      <w:r w:rsidRPr="000A1A7C">
        <w:rPr>
          <w:rFonts w:cs="Times New Roman"/>
          <w:lang w:val="ru-RU"/>
        </w:rPr>
        <w:t>Далее поставщик газа составил расчет интенсивности отбора газа через несанкционированное подключение и произвел начисление объема газа  расчетным методом</w:t>
      </w:r>
      <w:r w:rsidR="0037531E" w:rsidRPr="000A1A7C">
        <w:rPr>
          <w:rFonts w:cs="Times New Roman"/>
          <w:lang w:val="ru-RU"/>
        </w:rPr>
        <w:t>, что намного превышало сумму расчета по показаниям счетчика</w:t>
      </w:r>
      <w:r w:rsidRPr="000A1A7C">
        <w:rPr>
          <w:rFonts w:cs="Times New Roman"/>
          <w:lang w:val="ru-RU"/>
        </w:rPr>
        <w:t>.</w:t>
      </w:r>
    </w:p>
    <w:p w:rsidR="003F697F" w:rsidRPr="000A1A7C" w:rsidRDefault="00C3125B" w:rsidP="000A1A7C">
      <w:pPr>
        <w:pStyle w:val="aa"/>
        <w:ind w:left="-567" w:firstLine="709"/>
        <w:jc w:val="both"/>
        <w:rPr>
          <w:rFonts w:cs="Times New Roman"/>
          <w:lang w:val="ru-RU"/>
        </w:rPr>
      </w:pPr>
      <w:r w:rsidRPr="000A1A7C">
        <w:rPr>
          <w:rFonts w:cs="Times New Roman"/>
          <w:lang w:val="ru-RU"/>
        </w:rPr>
        <w:lastRenderedPageBreak/>
        <w:t>Комиссией Управления б</w:t>
      </w:r>
      <w:r w:rsidR="0037531E" w:rsidRPr="000A1A7C">
        <w:rPr>
          <w:rFonts w:cs="Times New Roman"/>
          <w:lang w:val="ru-RU"/>
        </w:rPr>
        <w:t xml:space="preserve">ыло установлено, </w:t>
      </w:r>
      <w:r w:rsidR="003F697F" w:rsidRPr="000A1A7C">
        <w:rPr>
          <w:rFonts w:cs="Times New Roman"/>
          <w:lang w:val="ru-RU"/>
        </w:rPr>
        <w:t>что отраженные в акте обстоятельства не соответствуют действительности, и поставщик газа обязан был производить расчеты за поставленный газ на основании показаний узла учета газа.</w:t>
      </w:r>
    </w:p>
    <w:p w:rsidR="003F697F" w:rsidRPr="000A1A7C" w:rsidRDefault="003F697F" w:rsidP="000A1A7C">
      <w:pPr>
        <w:pStyle w:val="aa"/>
        <w:ind w:left="-567" w:firstLine="709"/>
        <w:jc w:val="both"/>
        <w:rPr>
          <w:rFonts w:cs="Times New Roman"/>
          <w:lang w:val="ru-RU"/>
        </w:rPr>
      </w:pPr>
      <w:r w:rsidRPr="000A1A7C">
        <w:rPr>
          <w:rFonts w:cs="Times New Roman"/>
          <w:lang w:val="ru-RU"/>
        </w:rPr>
        <w:t>Комиссия Управления призна</w:t>
      </w:r>
      <w:r w:rsidR="0037531E" w:rsidRPr="000A1A7C">
        <w:rPr>
          <w:rFonts w:cs="Times New Roman"/>
          <w:lang w:val="ru-RU"/>
        </w:rPr>
        <w:t>ла</w:t>
      </w:r>
      <w:r w:rsidRPr="000A1A7C">
        <w:rPr>
          <w:rFonts w:cs="Times New Roman"/>
          <w:lang w:val="ru-RU"/>
        </w:rPr>
        <w:t xml:space="preserve"> действия ООО «Газпром», нарушающими часть 1 статьи 10 Федерального закона «О защите конкуренции».</w:t>
      </w:r>
    </w:p>
    <w:p w:rsidR="003F697F" w:rsidRPr="000A1A7C" w:rsidRDefault="003F697F" w:rsidP="000A1A7C">
      <w:pPr>
        <w:pStyle w:val="Standard"/>
        <w:ind w:left="-567" w:firstLine="709"/>
        <w:jc w:val="both"/>
        <w:rPr>
          <w:rFonts w:cs="Times New Roman"/>
          <w:b/>
          <w:lang w:val="ru-RU"/>
        </w:rPr>
      </w:pPr>
      <w:r w:rsidRPr="000A1A7C">
        <w:rPr>
          <w:rFonts w:cs="Times New Roman"/>
          <w:b/>
          <w:lang w:val="ru-RU"/>
        </w:rPr>
        <w:t>Практика применения статьи 15 Закона о защите конкуренции</w:t>
      </w:r>
    </w:p>
    <w:p w:rsidR="003F697F" w:rsidRPr="000A1A7C" w:rsidRDefault="003F697F" w:rsidP="000A1A7C">
      <w:pPr>
        <w:pStyle w:val="Standard"/>
        <w:ind w:left="-567" w:firstLine="709"/>
        <w:jc w:val="both"/>
        <w:rPr>
          <w:rFonts w:cs="Times New Roman"/>
          <w:lang w:val="ru-RU"/>
        </w:rPr>
      </w:pPr>
      <w:r w:rsidRPr="000A1A7C">
        <w:rPr>
          <w:rFonts w:cs="Times New Roman"/>
          <w:lang w:val="ru-RU"/>
        </w:rPr>
        <w:t xml:space="preserve">За отчетный период </w:t>
      </w:r>
      <w:r w:rsidR="0037531E" w:rsidRPr="000A1A7C">
        <w:rPr>
          <w:rFonts w:cs="Times New Roman"/>
          <w:lang w:val="ru-RU"/>
        </w:rPr>
        <w:t xml:space="preserve">рассмотрено 1 заявление по признакам нарушения статьи 15 Закона о защите конкуренции и </w:t>
      </w:r>
      <w:r w:rsidRPr="000A1A7C">
        <w:rPr>
          <w:rFonts w:cs="Times New Roman"/>
          <w:lang w:val="ru-RU"/>
        </w:rPr>
        <w:t xml:space="preserve">выдано 3 Предупреждения </w:t>
      </w:r>
      <w:r w:rsidR="0037531E" w:rsidRPr="000A1A7C">
        <w:rPr>
          <w:rFonts w:cs="Times New Roman"/>
          <w:lang w:val="ru-RU"/>
        </w:rPr>
        <w:t xml:space="preserve">(с учетом заявлений, поступивших в 3 квартале 2017 года) </w:t>
      </w:r>
      <w:r w:rsidRPr="000A1A7C">
        <w:rPr>
          <w:rFonts w:cs="Times New Roman"/>
          <w:lang w:val="ru-RU"/>
        </w:rPr>
        <w:t>о необходимости прекращения нарушения антимонопольного законодательства в соответствии со статьей 15 Закон</w:t>
      </w:r>
      <w:r w:rsidR="0037531E" w:rsidRPr="000A1A7C">
        <w:rPr>
          <w:rFonts w:cs="Times New Roman"/>
          <w:lang w:val="ru-RU"/>
        </w:rPr>
        <w:t>а</w:t>
      </w:r>
      <w:r w:rsidRPr="000A1A7C">
        <w:rPr>
          <w:rFonts w:cs="Times New Roman"/>
          <w:lang w:val="ru-RU"/>
        </w:rPr>
        <w:t xml:space="preserve"> о защите конкуренции.</w:t>
      </w:r>
    </w:p>
    <w:p w:rsidR="003F697F" w:rsidRPr="000A1A7C" w:rsidRDefault="0037531E" w:rsidP="000A1A7C">
      <w:pPr>
        <w:pStyle w:val="Standard"/>
        <w:ind w:left="-567" w:firstLine="709"/>
        <w:jc w:val="both"/>
        <w:rPr>
          <w:rFonts w:cs="Times New Roman"/>
          <w:lang w:val="ru-RU"/>
        </w:rPr>
      </w:pPr>
      <w:r w:rsidRPr="000A1A7C">
        <w:rPr>
          <w:rFonts w:cs="Times New Roman"/>
          <w:lang w:val="ru-RU"/>
        </w:rPr>
        <w:t xml:space="preserve">  Пример:</w:t>
      </w:r>
      <w:r w:rsidR="003F697F" w:rsidRPr="000A1A7C">
        <w:rPr>
          <w:rFonts w:cs="Times New Roman"/>
          <w:lang w:val="ru-RU"/>
        </w:rPr>
        <w:t xml:space="preserve">  </w:t>
      </w:r>
    </w:p>
    <w:p w:rsidR="003F697F" w:rsidRPr="000A1A7C" w:rsidRDefault="003F697F" w:rsidP="000A1A7C">
      <w:pPr>
        <w:spacing w:after="0" w:line="240" w:lineRule="auto"/>
        <w:ind w:left="-567"/>
        <w:jc w:val="both"/>
        <w:rPr>
          <w:rFonts w:ascii="Times New Roman" w:hAnsi="Times New Roman" w:cs="Times New Roman"/>
          <w:sz w:val="24"/>
          <w:szCs w:val="24"/>
        </w:rPr>
      </w:pPr>
      <w:r w:rsidRPr="000A1A7C">
        <w:rPr>
          <w:rFonts w:ascii="Times New Roman" w:hAnsi="Times New Roman" w:cs="Times New Roman"/>
          <w:sz w:val="24"/>
          <w:szCs w:val="24"/>
        </w:rPr>
        <w:t xml:space="preserve">          1. Управлени</w:t>
      </w:r>
      <w:r w:rsidR="0037531E" w:rsidRPr="000A1A7C">
        <w:rPr>
          <w:rFonts w:ascii="Times New Roman" w:hAnsi="Times New Roman" w:cs="Times New Roman"/>
          <w:sz w:val="24"/>
          <w:szCs w:val="24"/>
        </w:rPr>
        <w:t>ем рассмотрено</w:t>
      </w:r>
      <w:r w:rsidRPr="000A1A7C">
        <w:rPr>
          <w:rFonts w:ascii="Times New Roman" w:hAnsi="Times New Roman" w:cs="Times New Roman"/>
          <w:sz w:val="24"/>
          <w:szCs w:val="24"/>
        </w:rPr>
        <w:t xml:space="preserve"> коллективное обращение жителей Урванского района по факту продажи земельных участков, расположенных в г.п. Нарткала.</w:t>
      </w:r>
    </w:p>
    <w:p w:rsidR="003F697F" w:rsidRPr="000A1A7C" w:rsidRDefault="003F697F" w:rsidP="000A1A7C">
      <w:pPr>
        <w:pStyle w:val="ConsPlusNormal2"/>
        <w:ind w:left="-567" w:firstLine="567"/>
        <w:jc w:val="both"/>
        <w:rPr>
          <w:rFonts w:ascii="Times New Roman" w:eastAsiaTheme="minorHAnsi" w:hAnsi="Times New Roman" w:cs="Times New Roman"/>
          <w:bCs/>
          <w:kern w:val="0"/>
          <w:sz w:val="24"/>
          <w:lang w:eastAsia="en-US"/>
        </w:rPr>
      </w:pPr>
      <w:r w:rsidRPr="000A1A7C">
        <w:rPr>
          <w:rFonts w:ascii="Times New Roman" w:eastAsiaTheme="minorHAnsi" w:hAnsi="Times New Roman" w:cs="Times New Roman"/>
          <w:bCs/>
          <w:sz w:val="24"/>
          <w:lang w:eastAsia="en-US"/>
        </w:rPr>
        <w:t xml:space="preserve">В действиях </w:t>
      </w:r>
      <w:r w:rsidRPr="000A1A7C">
        <w:rPr>
          <w:rFonts w:ascii="Times New Roman" w:eastAsiaTheme="minorHAnsi" w:hAnsi="Times New Roman" w:cs="Times New Roman"/>
          <w:bCs/>
          <w:kern w:val="0"/>
          <w:sz w:val="24"/>
          <w:lang w:eastAsia="en-US"/>
        </w:rPr>
        <w:t xml:space="preserve">МКУ </w:t>
      </w:r>
      <w:r w:rsidRPr="000A1A7C">
        <w:rPr>
          <w:rFonts w:ascii="Times New Roman" w:eastAsiaTheme="minorHAnsi" w:hAnsi="Times New Roman" w:cs="Times New Roman"/>
          <w:kern w:val="0"/>
          <w:sz w:val="24"/>
          <w:lang w:eastAsia="en-US"/>
        </w:rPr>
        <w:t>«Местная администрация г.п. Нарткала Урванского муниципального района КБР»</w:t>
      </w:r>
      <w:r w:rsidRPr="000A1A7C">
        <w:rPr>
          <w:rFonts w:ascii="Times New Roman" w:eastAsiaTheme="minorHAnsi" w:hAnsi="Times New Roman" w:cs="Times New Roman"/>
          <w:bCs/>
          <w:sz w:val="24"/>
          <w:lang w:eastAsia="en-US"/>
        </w:rPr>
        <w:t xml:space="preserve"> были </w:t>
      </w:r>
      <w:r w:rsidRPr="000A1A7C">
        <w:rPr>
          <w:rFonts w:ascii="Times New Roman" w:eastAsiaTheme="minorHAnsi" w:hAnsi="Times New Roman" w:cs="Times New Roman"/>
          <w:bCs/>
          <w:kern w:val="0"/>
          <w:sz w:val="24"/>
          <w:lang w:eastAsia="en-US"/>
        </w:rPr>
        <w:t xml:space="preserve">усмотрены </w:t>
      </w:r>
      <w:r w:rsidRPr="000A1A7C">
        <w:rPr>
          <w:rFonts w:ascii="Times New Roman" w:eastAsiaTheme="minorHAnsi" w:hAnsi="Times New Roman" w:cs="Times New Roman"/>
          <w:bCs/>
          <w:sz w:val="24"/>
          <w:lang w:eastAsia="en-US"/>
        </w:rPr>
        <w:t xml:space="preserve">признаки нарушения части 1 статьи 15 Закона о защите конкуренции, которые выразились в проведении аукциона </w:t>
      </w:r>
      <w:r w:rsidRPr="000A1A7C">
        <w:rPr>
          <w:rFonts w:ascii="Times New Roman" w:eastAsiaTheme="minorHAnsi" w:hAnsi="Times New Roman" w:cs="Times New Roman"/>
          <w:kern w:val="0"/>
          <w:sz w:val="24"/>
          <w:lang w:eastAsia="en-US"/>
        </w:rPr>
        <w:t>по продаже земельных участков из земель населенных пунктов, находящихся в ведении местн</w:t>
      </w:r>
      <w:r w:rsidRPr="000A1A7C">
        <w:rPr>
          <w:rFonts w:ascii="Times New Roman" w:eastAsiaTheme="minorHAnsi" w:hAnsi="Times New Roman" w:cs="Times New Roman"/>
          <w:bCs/>
          <w:kern w:val="0"/>
          <w:sz w:val="24"/>
          <w:lang w:eastAsia="en-US"/>
        </w:rPr>
        <w:t>ой администрации г.п. Нарткала, что привело или могло привести к недопущению, ограничению, устранению конкуренции при проведении аукциона.</w:t>
      </w:r>
    </w:p>
    <w:p w:rsidR="003F697F" w:rsidRPr="000A1A7C" w:rsidRDefault="003F697F" w:rsidP="000A1A7C">
      <w:pPr>
        <w:pStyle w:val="ConsPlusNormal2"/>
        <w:ind w:left="-567" w:firstLine="567"/>
        <w:jc w:val="both"/>
        <w:rPr>
          <w:rFonts w:ascii="Times New Roman" w:hAnsi="Times New Roman" w:cs="Times New Roman"/>
          <w:b/>
          <w:sz w:val="24"/>
        </w:rPr>
      </w:pPr>
      <w:r w:rsidRPr="000A1A7C">
        <w:rPr>
          <w:rFonts w:ascii="Times New Roman" w:hAnsi="Times New Roman" w:cs="Times New Roman"/>
          <w:sz w:val="24"/>
        </w:rPr>
        <w:t xml:space="preserve">Вместе с тем, в соответствии с </w:t>
      </w:r>
      <w:hyperlink r:id="rId7" w:history="1">
        <w:r w:rsidRPr="000A1A7C">
          <w:rPr>
            <w:rFonts w:ascii="Times New Roman" w:hAnsi="Times New Roman" w:cs="Times New Roman"/>
            <w:sz w:val="24"/>
          </w:rPr>
          <w:t>пунктом 2 статьи 39.1</w:t>
        </w:r>
      </w:hyperlink>
      <w:r w:rsidRPr="000A1A7C">
        <w:rPr>
          <w:rFonts w:ascii="Times New Roman" w:hAnsi="Times New Roman" w:cs="Times New Roman"/>
          <w:sz w:val="24"/>
        </w:rPr>
        <w:t xml:space="preserve"> Земельного кодекса РФ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w:t>
      </w:r>
    </w:p>
    <w:p w:rsidR="003F697F" w:rsidRPr="000A1A7C" w:rsidRDefault="003F697F" w:rsidP="000A1A7C">
      <w:pPr>
        <w:pStyle w:val="Standard"/>
        <w:ind w:left="-567" w:firstLine="567"/>
        <w:jc w:val="both"/>
        <w:rPr>
          <w:rFonts w:cs="Times New Roman"/>
          <w:lang w:val="ru-RU"/>
        </w:rPr>
      </w:pPr>
      <w:r w:rsidRPr="000A1A7C">
        <w:rPr>
          <w:rFonts w:cs="Times New Roman"/>
          <w:lang w:val="ru-RU"/>
        </w:rPr>
        <w:t xml:space="preserve">Как следовало из информации, указанной в извещении о проведении аукциона, все земельные участки имели вид разрешенного использования «Магазины». </w:t>
      </w:r>
    </w:p>
    <w:p w:rsidR="003F697F" w:rsidRPr="000A1A7C" w:rsidRDefault="003F697F" w:rsidP="000A1A7C">
      <w:pPr>
        <w:pStyle w:val="Standard"/>
        <w:ind w:left="-567" w:firstLine="567"/>
        <w:jc w:val="both"/>
        <w:rPr>
          <w:rFonts w:eastAsiaTheme="minorHAnsi" w:cs="Times New Roman"/>
          <w:lang w:val="ru-RU"/>
        </w:rPr>
      </w:pPr>
      <w:r w:rsidRPr="000A1A7C">
        <w:rPr>
          <w:rFonts w:cs="Times New Roman"/>
          <w:lang w:val="ru-RU"/>
        </w:rPr>
        <w:t>П</w:t>
      </w:r>
      <w:r w:rsidRPr="000A1A7C">
        <w:rPr>
          <w:rFonts w:eastAsiaTheme="minorHAnsi" w:cs="Times New Roman"/>
          <w:lang w:val="ru-RU"/>
        </w:rPr>
        <w:t xml:space="preserve">оскольку основной вид разрешенного использования земельных участков, явившихся предметом аукциона, допускает строительство зданий, сооружений, и продажа земельных участков к случаям, указанным в </w:t>
      </w:r>
      <w:hyperlink r:id="rId8" w:history="1">
        <w:r w:rsidRPr="000A1A7C">
          <w:rPr>
            <w:rFonts w:eastAsiaTheme="minorHAnsi" w:cs="Times New Roman"/>
            <w:lang w:val="ru-RU"/>
          </w:rPr>
          <w:t>пункте 2 статьи 39.3</w:t>
        </w:r>
      </w:hyperlink>
      <w:r w:rsidRPr="000A1A7C">
        <w:rPr>
          <w:rFonts w:eastAsiaTheme="minorHAnsi" w:cs="Times New Roman"/>
          <w:lang w:val="ru-RU"/>
        </w:rPr>
        <w:t xml:space="preserve"> Земельного кодекса РФ, и случаям проведения аукциона по продаже участка в соответствии со </w:t>
      </w:r>
      <w:hyperlink r:id="rId9" w:history="1">
        <w:r w:rsidRPr="000A1A7C">
          <w:rPr>
            <w:rFonts w:eastAsiaTheme="minorHAnsi" w:cs="Times New Roman"/>
            <w:lang w:val="ru-RU"/>
          </w:rPr>
          <w:t>статьей 39.18</w:t>
        </w:r>
      </w:hyperlink>
      <w:r w:rsidRPr="000A1A7C">
        <w:rPr>
          <w:rFonts w:eastAsiaTheme="minorHAnsi" w:cs="Times New Roman"/>
          <w:lang w:val="ru-RU"/>
        </w:rPr>
        <w:t xml:space="preserve"> Земельного кодекса РФ, не относится, указанные земельные участки подлежали предоставлению путем проведения аукциона только на правах аренды</w:t>
      </w:r>
      <w:r w:rsidRPr="000A1A7C">
        <w:rPr>
          <w:rFonts w:eastAsiaTheme="minorHAnsi" w:cs="Times New Roman"/>
          <w:b/>
          <w:lang w:val="ru-RU"/>
        </w:rPr>
        <w:t>.</w:t>
      </w:r>
    </w:p>
    <w:p w:rsidR="003F697F" w:rsidRPr="000A1A7C" w:rsidRDefault="003F697F" w:rsidP="000A1A7C">
      <w:pPr>
        <w:pStyle w:val="ConsPlusNormal2"/>
        <w:ind w:left="-567" w:firstLine="567"/>
        <w:jc w:val="both"/>
        <w:rPr>
          <w:rFonts w:ascii="Times New Roman" w:eastAsia="Times New Roman" w:hAnsi="Times New Roman" w:cs="Times New Roman"/>
          <w:b/>
          <w:bCs/>
          <w:sz w:val="24"/>
        </w:rPr>
      </w:pPr>
      <w:r w:rsidRPr="000A1A7C">
        <w:rPr>
          <w:rFonts w:ascii="Times New Roman" w:hAnsi="Times New Roman" w:cs="Times New Roman"/>
          <w:sz w:val="24"/>
        </w:rPr>
        <w:t xml:space="preserve"> Управление Федеральной антимонопольной службы по Кабардино-Балкарской Республике предупредило МКУ </w:t>
      </w:r>
      <w:r w:rsidRPr="000A1A7C">
        <w:rPr>
          <w:rFonts w:ascii="Times New Roman" w:eastAsia="Times New Roman" w:hAnsi="Times New Roman" w:cs="Times New Roman"/>
          <w:color w:val="00000A"/>
          <w:kern w:val="1"/>
          <w:sz w:val="24"/>
        </w:rPr>
        <w:t>«Местная администрация г.п. Нарткала Урванского муниципального района КБР»</w:t>
      </w:r>
      <w:r w:rsidRPr="000A1A7C">
        <w:rPr>
          <w:rFonts w:ascii="Times New Roman" w:hAnsi="Times New Roman" w:cs="Times New Roman"/>
          <w:sz w:val="24"/>
        </w:rPr>
        <w:t xml:space="preserve"> о необходимости устранения</w:t>
      </w:r>
      <w:r w:rsidRPr="000A1A7C">
        <w:rPr>
          <w:rFonts w:ascii="Times New Roman" w:eastAsia="Times New Roman" w:hAnsi="Times New Roman" w:cs="Times New Roman"/>
          <w:bCs/>
          <w:color w:val="000000"/>
          <w:sz w:val="24"/>
          <w:lang w:eastAsia="en-US"/>
        </w:rPr>
        <w:t xml:space="preserve"> причин и условий, способствовавших возникновению нарушения</w:t>
      </w:r>
      <w:r w:rsidRPr="000A1A7C">
        <w:rPr>
          <w:rFonts w:ascii="Times New Roman" w:hAnsi="Times New Roman" w:cs="Times New Roman"/>
          <w:sz w:val="24"/>
        </w:rPr>
        <w:t xml:space="preserve"> антимонопольного законодательства, путем устранения последствий такого нарушения, а именно: расторжения договоров купли-продажи земельных участков, заключенных по результатам проведения</w:t>
      </w:r>
      <w:r w:rsidR="0037531E" w:rsidRPr="000A1A7C">
        <w:rPr>
          <w:rFonts w:ascii="Times New Roman" w:hAnsi="Times New Roman" w:cs="Times New Roman"/>
          <w:sz w:val="24"/>
        </w:rPr>
        <w:t xml:space="preserve"> аукциона</w:t>
      </w:r>
      <w:r w:rsidRPr="000A1A7C">
        <w:rPr>
          <w:rFonts w:ascii="Times New Roman" w:eastAsia="Times New Roman" w:hAnsi="Times New Roman" w:cs="Times New Roman"/>
          <w:bCs/>
          <w:sz w:val="24"/>
        </w:rPr>
        <w:t>.</w:t>
      </w:r>
    </w:p>
    <w:p w:rsidR="003F697F" w:rsidRPr="000A1A7C" w:rsidRDefault="003F697F" w:rsidP="000A1A7C">
      <w:pPr>
        <w:pStyle w:val="Standard"/>
        <w:ind w:left="-567" w:firstLine="567"/>
        <w:jc w:val="both"/>
        <w:rPr>
          <w:rFonts w:cs="Times New Roman"/>
          <w:lang w:val="ru-RU"/>
        </w:rPr>
      </w:pPr>
      <w:r w:rsidRPr="000A1A7C">
        <w:rPr>
          <w:rFonts w:cs="Times New Roman"/>
          <w:b/>
          <w:lang w:val="ru-RU"/>
        </w:rPr>
        <w:t>2.</w:t>
      </w:r>
      <w:r w:rsidRPr="000A1A7C">
        <w:rPr>
          <w:rFonts w:cs="Times New Roman"/>
          <w:lang w:val="ru-RU"/>
        </w:rPr>
        <w:t xml:space="preserve"> В Управление Федеральной антимонопольной службы по Кабардино-Балкарской Республике (далее - Управление) поступило обращение ООО по факту неправомерного предоставления местной администрацией сельского поселения Ульяновское Прохладненского муниципального района Хоз. Субъекту на праве аренды земельных участков общей площадью </w:t>
      </w:r>
      <w:r w:rsidR="0037531E" w:rsidRPr="000A1A7C">
        <w:rPr>
          <w:rFonts w:cs="Times New Roman"/>
          <w:lang w:val="ru-RU"/>
        </w:rPr>
        <w:t xml:space="preserve">более </w:t>
      </w:r>
      <w:r w:rsidRPr="000A1A7C">
        <w:rPr>
          <w:rFonts w:cs="Times New Roman"/>
          <w:lang w:val="ru-RU"/>
        </w:rPr>
        <w:t>835га, расположенных в границах сельского поселения Ульяновское Прохладненского муниципального района, без проведения торгов.</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В результате анализа обращения и представленных по запросам Управления документов установлено следующее.</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Один хоз.субъект (ООО) -  уступило права и обязанности по своему договору аренды земельного участка другому хоз.субъе</w:t>
      </w:r>
      <w:r w:rsidR="00BC02CA" w:rsidRPr="000A1A7C">
        <w:rPr>
          <w:rFonts w:cs="Times New Roman"/>
          <w:lang w:val="ru-RU"/>
        </w:rPr>
        <w:t>к</w:t>
      </w:r>
      <w:r w:rsidRPr="000A1A7C">
        <w:rPr>
          <w:rFonts w:cs="Times New Roman"/>
          <w:lang w:val="ru-RU"/>
        </w:rPr>
        <w:t xml:space="preserve">ту (ЗАО)  путем заключения договора уступки прав аренды земельного участка. </w:t>
      </w:r>
    </w:p>
    <w:p w:rsidR="003F697F" w:rsidRPr="000A1A7C" w:rsidRDefault="003F697F" w:rsidP="000A1A7C">
      <w:pPr>
        <w:pStyle w:val="Standard"/>
        <w:ind w:left="-567" w:firstLine="567"/>
        <w:jc w:val="both"/>
        <w:rPr>
          <w:rFonts w:cs="Times New Roman"/>
          <w:lang w:val="ru-RU"/>
        </w:rPr>
      </w:pPr>
      <w:r w:rsidRPr="000A1A7C">
        <w:rPr>
          <w:rFonts w:cs="Times New Roman"/>
          <w:lang w:val="ru-RU"/>
        </w:rPr>
        <w:t>Согласно пункту 7.2 договора аренды действие договора прекращается по истечении срока аренды земельного участка. Действие договора аренды продлевается в случае заключения дополнительного соглашения к данному договору о его пролонгации, которое заключается за один месяц до истечения срока действия договора аренды.</w:t>
      </w:r>
    </w:p>
    <w:p w:rsidR="00902E0E" w:rsidRPr="000A1A7C" w:rsidRDefault="00902E0E" w:rsidP="000A1A7C">
      <w:pPr>
        <w:pStyle w:val="Standard"/>
        <w:ind w:left="-567" w:firstLine="567"/>
        <w:jc w:val="both"/>
        <w:rPr>
          <w:rFonts w:cs="Times New Roman"/>
          <w:lang w:val="ru-RU"/>
        </w:rPr>
      </w:pPr>
    </w:p>
    <w:p w:rsidR="003F697F" w:rsidRPr="000A1A7C" w:rsidRDefault="003F697F" w:rsidP="000A1A7C">
      <w:pPr>
        <w:pStyle w:val="Standard"/>
        <w:ind w:left="-567" w:firstLine="567"/>
        <w:jc w:val="both"/>
        <w:rPr>
          <w:rFonts w:cs="Times New Roman"/>
          <w:lang w:val="ru-RU"/>
        </w:rPr>
      </w:pPr>
      <w:r w:rsidRPr="000A1A7C">
        <w:rPr>
          <w:rFonts w:cs="Times New Roman"/>
          <w:lang w:val="ru-RU"/>
        </w:rPr>
        <w:t>Таким образом, договор уступки прав (цессии) в отсутствие дополнительного соглашения о продлении срока договора аренды прекратил свое действие по истечении срока договора аренды.</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Однако, местная администрация сельского поселения Ульяновское Прохладненского муниципального района предоставила ЗАО  земельный участок сроком на 7 лет без проведения торгов.</w:t>
      </w:r>
    </w:p>
    <w:p w:rsidR="003F697F" w:rsidRPr="000A1A7C" w:rsidRDefault="003F697F" w:rsidP="000A1A7C">
      <w:pPr>
        <w:pStyle w:val="Standard"/>
        <w:ind w:left="-567" w:firstLine="567"/>
        <w:jc w:val="both"/>
        <w:rPr>
          <w:rFonts w:cs="Times New Roman"/>
          <w:lang w:val="ru-RU"/>
        </w:rPr>
      </w:pPr>
      <w:r w:rsidRPr="000A1A7C">
        <w:rPr>
          <w:rFonts w:cs="Times New Roman"/>
          <w:lang w:val="ru-RU"/>
        </w:rPr>
        <w:t xml:space="preserve">В силу пункта 15 статьи </w:t>
      </w:r>
      <w:hyperlink r:id="rId10" w:tgtFrame="_blank" w:tooltip="Земельный кодекс &gt;  Глава V.1. Предоставление земельных участков, находящихся в государственной или муниципальной собственности &gt; Статья 39.8. Особенности договора аренды земельного участка, находящегося в государственной или муниципальной собственности" w:history="1">
        <w:r w:rsidRPr="000A1A7C">
          <w:rPr>
            <w:rFonts w:cs="Times New Roman"/>
            <w:lang w:val="ru-RU"/>
          </w:rPr>
          <w:t>39.8</w:t>
        </w:r>
      </w:hyperlink>
      <w:r w:rsidRPr="000A1A7C">
        <w:rPr>
          <w:rFonts w:cs="Times New Roman"/>
          <w:lang w:val="ru-RU"/>
        </w:rPr>
        <w:t xml:space="preserve"> Земельного кодекса РФ, вступившей в действие с 01.03.2015,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Пункт 1 статьи 39.6 Земельного кодекса РФ устанавливает общее правило, согласно которому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част</w:t>
      </w:r>
      <w:r w:rsidR="00BC02CA" w:rsidRPr="000A1A7C">
        <w:rPr>
          <w:rFonts w:cs="Times New Roman"/>
          <w:lang w:val="ru-RU"/>
        </w:rPr>
        <w:t>ью</w:t>
      </w:r>
      <w:r w:rsidRPr="000A1A7C">
        <w:rPr>
          <w:rFonts w:cs="Times New Roman"/>
          <w:lang w:val="ru-RU"/>
        </w:rPr>
        <w:t xml:space="preserve"> 2 названной статьи. В ходе рассмотрения обращения Управлением не установлено наличие законных оснований из указанных в части 2 статьи 39.6 Земельного кодекса РФ для предоставления земельных участков без проведения торгов. </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На основании вышеизложенного, Управление выдало местной администрации Прохладненского муниципального района КБР предупреждение о необходимости прекращения указанных действий путем принятия мер по расторжению договоров аренды земельных участков заключенных с ЗАО.</w:t>
      </w:r>
    </w:p>
    <w:p w:rsidR="00BC02CA" w:rsidRPr="000A1A7C" w:rsidRDefault="00BC02CA" w:rsidP="000A1A7C">
      <w:pPr>
        <w:pStyle w:val="Standard"/>
        <w:ind w:left="-567" w:firstLine="567"/>
        <w:jc w:val="center"/>
        <w:rPr>
          <w:rFonts w:cs="Times New Roman"/>
          <w:b/>
          <w:lang w:val="ru-RU"/>
        </w:rPr>
      </w:pPr>
    </w:p>
    <w:p w:rsidR="00902E0E" w:rsidRPr="000A1A7C" w:rsidRDefault="00902E0E" w:rsidP="000A1A7C">
      <w:pPr>
        <w:pStyle w:val="Standard"/>
        <w:ind w:left="-567" w:firstLine="567"/>
        <w:jc w:val="center"/>
        <w:rPr>
          <w:rFonts w:cs="Times New Roman"/>
          <w:b/>
          <w:lang w:val="ru-RU"/>
        </w:rPr>
      </w:pPr>
    </w:p>
    <w:p w:rsidR="003F697F" w:rsidRPr="000A1A7C" w:rsidRDefault="003F697F" w:rsidP="000A1A7C">
      <w:pPr>
        <w:pStyle w:val="Standard"/>
        <w:ind w:left="-567" w:firstLine="567"/>
        <w:jc w:val="center"/>
        <w:rPr>
          <w:rFonts w:cs="Times New Roman"/>
          <w:b/>
          <w:lang w:val="ru-RU"/>
        </w:rPr>
      </w:pPr>
      <w:r w:rsidRPr="000A1A7C">
        <w:rPr>
          <w:rFonts w:cs="Times New Roman"/>
          <w:b/>
          <w:lang w:val="ru-RU"/>
        </w:rPr>
        <w:t>Практика применения статьи 17 Закона о защите конкуренции</w:t>
      </w:r>
    </w:p>
    <w:p w:rsidR="003F697F" w:rsidRPr="000A1A7C" w:rsidRDefault="003F697F" w:rsidP="000A1A7C">
      <w:pPr>
        <w:pStyle w:val="Standard"/>
        <w:ind w:left="-567" w:firstLine="567"/>
        <w:jc w:val="both"/>
        <w:rPr>
          <w:rFonts w:cs="Times New Roman"/>
          <w:lang w:val="ru-RU"/>
        </w:rPr>
      </w:pPr>
      <w:r w:rsidRPr="000A1A7C">
        <w:rPr>
          <w:rFonts w:cs="Times New Roman"/>
          <w:lang w:val="ru-RU"/>
        </w:rPr>
        <w:t>Нарушения статьи 17  Закона о защите конкуренции, выявленные в отчетном периоде: неразмещение извещения о проведении аукциона на официальном сайте РФ,  установление непредусмотренного земельным законодательствам «шага аукциона», неправомерный недопуск к участию в аукционе, установление непредусмотренных законодательством дополнительных требований к участникам аукциона, выставление земельного участка на аукцион с наличием обременения, сокращение срока приема заявок на участие в аукционе; необеспечение органами местного самоуправления равноправного доступа потребителей к ресурсам; заключение договора на новый срок или дополнительных соглашений к договорам аренды за пределами срока действия договоров без проведения публичных процедур; предоставление земельного участка на условиях, не предусмотренных условиями аукциона.</w:t>
      </w:r>
    </w:p>
    <w:p w:rsidR="00BC02CA" w:rsidRPr="000A1A7C" w:rsidRDefault="00BC02CA" w:rsidP="000A1A7C">
      <w:pPr>
        <w:pStyle w:val="Standard"/>
        <w:ind w:left="-567" w:firstLine="567"/>
        <w:jc w:val="both"/>
        <w:rPr>
          <w:rFonts w:cs="Times New Roman"/>
          <w:lang w:val="ru-RU"/>
        </w:rPr>
      </w:pPr>
      <w:r w:rsidRPr="000A1A7C">
        <w:rPr>
          <w:rFonts w:cs="Times New Roman"/>
          <w:lang w:val="ru-RU"/>
        </w:rPr>
        <w:t xml:space="preserve">Тесно переплетается нарушения, выявляемые в ходе рассмотрения дел в порядке статьи 17 и нарушения, выявляемые </w:t>
      </w:r>
      <w:r w:rsidR="00702DBF" w:rsidRPr="000A1A7C">
        <w:rPr>
          <w:rFonts w:cs="Times New Roman"/>
          <w:lang w:val="ru-RU"/>
        </w:rPr>
        <w:t xml:space="preserve">в </w:t>
      </w:r>
      <w:r w:rsidRPr="000A1A7C">
        <w:rPr>
          <w:rFonts w:cs="Times New Roman"/>
          <w:lang w:val="ru-RU"/>
        </w:rPr>
        <w:t>ходе рассмотрения обращений в порядке статьи 18.1 Закона о защите конкуренции.</w:t>
      </w:r>
    </w:p>
    <w:p w:rsidR="00BC02CA" w:rsidRPr="000A1A7C" w:rsidRDefault="00BC02CA" w:rsidP="000A1A7C">
      <w:pPr>
        <w:pStyle w:val="3"/>
        <w:shd w:val="clear" w:color="auto" w:fill="FFFFFF"/>
        <w:spacing w:before="0" w:beforeAutospacing="0" w:after="0" w:afterAutospacing="0"/>
        <w:ind w:left="-567" w:firstLine="709"/>
        <w:jc w:val="both"/>
        <w:rPr>
          <w:sz w:val="24"/>
          <w:szCs w:val="24"/>
        </w:rPr>
      </w:pPr>
      <w:r w:rsidRPr="000A1A7C">
        <w:rPr>
          <w:sz w:val="24"/>
          <w:szCs w:val="24"/>
          <w:u w:val="single"/>
        </w:rPr>
        <w:t xml:space="preserve">Слайд № </w:t>
      </w:r>
      <w:r w:rsidR="00902E0E" w:rsidRPr="000A1A7C">
        <w:rPr>
          <w:sz w:val="24"/>
          <w:szCs w:val="24"/>
          <w:u w:val="single"/>
        </w:rPr>
        <w:t>3</w:t>
      </w:r>
      <w:r w:rsidRPr="000A1A7C">
        <w:rPr>
          <w:sz w:val="24"/>
          <w:szCs w:val="24"/>
          <w:u w:val="single"/>
        </w:rPr>
        <w:t xml:space="preserve"> </w:t>
      </w:r>
      <w:r w:rsidRPr="000A1A7C">
        <w:rPr>
          <w:rFonts w:eastAsia="+mn-ea"/>
          <w:b w:val="0"/>
          <w:bCs w:val="0"/>
          <w:color w:val="403152"/>
          <w:kern w:val="24"/>
          <w:sz w:val="24"/>
          <w:szCs w:val="24"/>
        </w:rPr>
        <w:t xml:space="preserve"> </w:t>
      </w:r>
      <w:r w:rsidRPr="000A1A7C">
        <w:rPr>
          <w:sz w:val="24"/>
          <w:szCs w:val="24"/>
        </w:rPr>
        <w:t>Статистика нарушений в сфере контроля торгов, осуществляемого в рамках статьи 18.1. Федерального закона «О защите конкуренции»</w:t>
      </w:r>
    </w:p>
    <w:p w:rsidR="00BC02CA" w:rsidRPr="000A1A7C" w:rsidRDefault="00BC02CA"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 xml:space="preserve">Одним из направлений деятельности Кабардино-Балкарского </w:t>
      </w:r>
    </w:p>
    <w:p w:rsidR="00BC02CA" w:rsidRPr="000A1A7C" w:rsidRDefault="00BC02CA" w:rsidP="000A1A7C">
      <w:pPr>
        <w:pStyle w:val="3"/>
        <w:shd w:val="clear" w:color="auto" w:fill="FFFFFF"/>
        <w:spacing w:before="0" w:beforeAutospacing="0" w:after="0" w:afterAutospacing="0"/>
        <w:ind w:left="-567"/>
        <w:jc w:val="both"/>
        <w:rPr>
          <w:b w:val="0"/>
          <w:sz w:val="24"/>
          <w:szCs w:val="24"/>
        </w:rPr>
      </w:pPr>
      <w:r w:rsidRPr="000A1A7C">
        <w:rPr>
          <w:b w:val="0"/>
          <w:sz w:val="24"/>
          <w:szCs w:val="24"/>
        </w:rPr>
        <w:t xml:space="preserve">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Российской Федерации торгов, а также контроль соблюдения антимонопольных требований к таким торгам в порядке статьи 18.1 Закона о защите конкуренции. </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Основными правонарушениями, допускаемыми организаторами торгов, являются:</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неразмещение в установленном порядке извещения о проведении торгов  (что является нарушением п.19 ст.39.11 ЗК РФ);</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lastRenderedPageBreak/>
        <w:t>- размещение неполной или недостоверной информации о проводимых торгах (п.21 ст.39.11 ЗК РФ);</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включение в текст заключаемых по результатам торгов договоров условий, не предусмотренных действующим законодательством (ст.39.8 ЗК РФ);</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установление к участникам торгов и к подаваемым ими заявкам не предусмотренных законодательством требований (п.1- 2 ст.39.12 ЗК РФ);</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необоснованный отказ претендентам в допуске к участию в торгах (п.8 ст.39.12 ЗК РФ);</w:t>
      </w:r>
    </w:p>
    <w:p w:rsidR="00BC02CA" w:rsidRPr="000A1A7C" w:rsidRDefault="00BC02CA"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нарушение порядка определения победителей торгов (п.17 ст.39.12 ЗК РФ).</w:t>
      </w:r>
    </w:p>
    <w:p w:rsidR="003F697F" w:rsidRPr="000A1A7C" w:rsidRDefault="003F697F" w:rsidP="000A1A7C">
      <w:pPr>
        <w:pStyle w:val="Standard"/>
        <w:ind w:left="-567"/>
        <w:jc w:val="both"/>
        <w:rPr>
          <w:rFonts w:cs="Times New Roman"/>
          <w:lang w:val="ru-RU"/>
        </w:rPr>
      </w:pPr>
      <w:r w:rsidRPr="000A1A7C">
        <w:rPr>
          <w:rFonts w:cs="Times New Roman"/>
          <w:lang w:val="ru-RU"/>
        </w:rPr>
        <w:t xml:space="preserve">        ПРИМЕРЫ: </w:t>
      </w:r>
    </w:p>
    <w:p w:rsidR="003F697F" w:rsidRPr="000A1A7C" w:rsidRDefault="003F697F" w:rsidP="000A1A7C">
      <w:pPr>
        <w:pStyle w:val="ConsPlusNonformat"/>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r w:rsidRPr="000A1A7C">
        <w:rPr>
          <w:rFonts w:ascii="Times New Roman" w:eastAsia="Andale Sans UI" w:hAnsi="Times New Roman" w:cs="Times New Roman"/>
          <w:kern w:val="3"/>
          <w:sz w:val="24"/>
          <w:szCs w:val="24"/>
          <w:lang w:bidi="en-US"/>
        </w:rPr>
        <w:t xml:space="preserve">1. </w:t>
      </w:r>
      <w:r w:rsidRPr="000A1A7C">
        <w:rPr>
          <w:rFonts w:ascii="Times New Roman" w:eastAsia="Andale Sans UI" w:hAnsi="Times New Roman" w:cs="Times New Roman"/>
          <w:color w:val="auto"/>
          <w:kern w:val="3"/>
          <w:sz w:val="24"/>
          <w:szCs w:val="24"/>
          <w:lang w:eastAsia="en-US" w:bidi="en-US"/>
        </w:rPr>
        <w:t>Управление</w:t>
      </w:r>
      <w:r w:rsidR="00BC02CA" w:rsidRPr="000A1A7C">
        <w:rPr>
          <w:rFonts w:ascii="Times New Roman" w:eastAsia="Andale Sans UI" w:hAnsi="Times New Roman" w:cs="Times New Roman"/>
          <w:color w:val="auto"/>
          <w:kern w:val="3"/>
          <w:sz w:val="24"/>
          <w:szCs w:val="24"/>
          <w:lang w:eastAsia="en-US" w:bidi="en-US"/>
        </w:rPr>
        <w:t>м</w:t>
      </w:r>
      <w:r w:rsidRPr="000A1A7C">
        <w:rPr>
          <w:rFonts w:ascii="Times New Roman" w:eastAsia="Andale Sans UI" w:hAnsi="Times New Roman" w:cs="Times New Roman"/>
          <w:color w:val="auto"/>
          <w:kern w:val="3"/>
          <w:sz w:val="24"/>
          <w:szCs w:val="24"/>
          <w:lang w:eastAsia="en-US" w:bidi="en-US"/>
        </w:rPr>
        <w:t xml:space="preserve"> </w:t>
      </w:r>
      <w:r w:rsidR="00BC02CA" w:rsidRPr="000A1A7C">
        <w:rPr>
          <w:rFonts w:ascii="Times New Roman" w:eastAsia="Andale Sans UI" w:hAnsi="Times New Roman" w:cs="Times New Roman"/>
          <w:color w:val="auto"/>
          <w:kern w:val="3"/>
          <w:sz w:val="24"/>
          <w:szCs w:val="24"/>
          <w:lang w:eastAsia="en-US" w:bidi="en-US"/>
        </w:rPr>
        <w:t xml:space="preserve">рассмотрено </w:t>
      </w:r>
      <w:r w:rsidRPr="000A1A7C">
        <w:rPr>
          <w:rFonts w:ascii="Times New Roman" w:eastAsia="Andale Sans UI" w:hAnsi="Times New Roman" w:cs="Times New Roman"/>
          <w:color w:val="auto"/>
          <w:kern w:val="3"/>
          <w:sz w:val="24"/>
          <w:szCs w:val="24"/>
          <w:lang w:eastAsia="en-US" w:bidi="en-US"/>
        </w:rPr>
        <w:t xml:space="preserve">обращение ИП по факту незаконных действий местной администрации сельского поселения Прохладненского муниципального района при проведении торгов на право заключения договора аренды земельного участка. </w:t>
      </w:r>
    </w:p>
    <w:p w:rsidR="009765A4" w:rsidRPr="000A1A7C" w:rsidRDefault="009765A4" w:rsidP="000A1A7C">
      <w:pPr>
        <w:pStyle w:val="ConsPlusNonformat"/>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p>
    <w:p w:rsidR="003F697F" w:rsidRPr="000A1A7C" w:rsidRDefault="003F697F" w:rsidP="000A1A7C">
      <w:pPr>
        <w:pStyle w:val="ConsPlusNonformat"/>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r w:rsidRPr="000A1A7C">
        <w:rPr>
          <w:rFonts w:ascii="Times New Roman" w:eastAsia="Andale Sans UI" w:hAnsi="Times New Roman" w:cs="Times New Roman"/>
          <w:color w:val="auto"/>
          <w:kern w:val="3"/>
          <w:sz w:val="24"/>
          <w:szCs w:val="24"/>
          <w:lang w:eastAsia="en-US" w:bidi="en-US"/>
        </w:rPr>
        <w:t>В соответствии со статьями 22, 25, 44 Федерального закона от 26.07.2006 №135-ФЗ «О защите конкуренции» в целях рассмотрения поступившего заявления в местную администрацию сельского поселения был направлен запрос о предоставлении соответствующей информации. По итогам изучения и анализа</w:t>
      </w:r>
      <w:r w:rsidR="00BC02CA" w:rsidRPr="000A1A7C">
        <w:rPr>
          <w:rFonts w:ascii="Times New Roman" w:eastAsia="Andale Sans UI" w:hAnsi="Times New Roman" w:cs="Times New Roman"/>
          <w:color w:val="auto"/>
          <w:kern w:val="3"/>
          <w:sz w:val="24"/>
          <w:szCs w:val="24"/>
          <w:lang w:eastAsia="en-US" w:bidi="en-US"/>
        </w:rPr>
        <w:t>,</w:t>
      </w:r>
      <w:r w:rsidRPr="000A1A7C">
        <w:rPr>
          <w:rFonts w:ascii="Times New Roman" w:eastAsia="Andale Sans UI" w:hAnsi="Times New Roman" w:cs="Times New Roman"/>
          <w:color w:val="auto"/>
          <w:kern w:val="3"/>
          <w:sz w:val="24"/>
          <w:szCs w:val="24"/>
          <w:lang w:eastAsia="en-US" w:bidi="en-US"/>
        </w:rPr>
        <w:t xml:space="preserve"> представленных заинтересованным лицом и органом местного самоуправления документов, были выявлены признаки нарушения антимонопольного законодательства.  </w:t>
      </w:r>
    </w:p>
    <w:p w:rsidR="009765A4" w:rsidRPr="000A1A7C" w:rsidRDefault="009765A4" w:rsidP="000A1A7C">
      <w:pPr>
        <w:pStyle w:val="ConsPlusNonformat"/>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p>
    <w:p w:rsidR="003F697F" w:rsidRPr="000A1A7C" w:rsidRDefault="003F697F" w:rsidP="000A1A7C">
      <w:pPr>
        <w:pStyle w:val="ConsPlusNonformat"/>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r w:rsidRPr="000A1A7C">
        <w:rPr>
          <w:rFonts w:ascii="Times New Roman" w:eastAsia="Andale Sans UI" w:hAnsi="Times New Roman" w:cs="Times New Roman"/>
          <w:color w:val="auto"/>
          <w:kern w:val="3"/>
          <w:sz w:val="24"/>
          <w:szCs w:val="24"/>
          <w:lang w:eastAsia="en-US" w:bidi="en-US"/>
        </w:rPr>
        <w:t xml:space="preserve">Из протокола ведения аукциона следует, что на аукцион явились и были зарегистрированы все участники аукциона. </w:t>
      </w:r>
    </w:p>
    <w:p w:rsidR="00BC02CA" w:rsidRPr="000A1A7C" w:rsidRDefault="003F697F" w:rsidP="000A1A7C">
      <w:pPr>
        <w:pStyle w:val="ConsPlusNonformat"/>
        <w:widowControl/>
        <w:spacing w:after="0" w:line="240" w:lineRule="auto"/>
        <w:ind w:left="-567" w:firstLine="567"/>
        <w:contextualSpacing/>
        <w:jc w:val="both"/>
        <w:rPr>
          <w:rFonts w:ascii="Times New Roman" w:eastAsia="Andale Sans UI" w:hAnsi="Times New Roman" w:cs="Times New Roman"/>
          <w:color w:val="auto"/>
          <w:kern w:val="3"/>
          <w:sz w:val="24"/>
          <w:szCs w:val="24"/>
          <w:lang w:eastAsia="en-US" w:bidi="en-US"/>
        </w:rPr>
      </w:pPr>
      <w:r w:rsidRPr="000A1A7C">
        <w:rPr>
          <w:rFonts w:ascii="Times New Roman" w:eastAsia="Andale Sans UI" w:hAnsi="Times New Roman" w:cs="Times New Roman"/>
          <w:color w:val="auto"/>
          <w:kern w:val="3"/>
          <w:sz w:val="24"/>
          <w:szCs w:val="24"/>
          <w:lang w:eastAsia="en-US" w:bidi="en-US"/>
        </w:rPr>
        <w:t xml:space="preserve">По результатам анализа пошагового хода аукциона, Комиссия </w:t>
      </w:r>
      <w:r w:rsidR="00BC02CA" w:rsidRPr="000A1A7C">
        <w:rPr>
          <w:rFonts w:ascii="Times New Roman" w:eastAsia="Andale Sans UI" w:hAnsi="Times New Roman" w:cs="Times New Roman"/>
          <w:color w:val="auto"/>
          <w:kern w:val="3"/>
          <w:sz w:val="24"/>
          <w:szCs w:val="24"/>
          <w:lang w:eastAsia="en-US" w:bidi="en-US"/>
        </w:rPr>
        <w:t xml:space="preserve">Управления </w:t>
      </w:r>
      <w:r w:rsidRPr="000A1A7C">
        <w:rPr>
          <w:rFonts w:ascii="Times New Roman" w:eastAsia="Andale Sans UI" w:hAnsi="Times New Roman" w:cs="Times New Roman"/>
          <w:color w:val="auto"/>
          <w:kern w:val="3"/>
          <w:sz w:val="24"/>
          <w:szCs w:val="24"/>
          <w:lang w:eastAsia="en-US" w:bidi="en-US"/>
        </w:rPr>
        <w:t xml:space="preserve">установила, </w:t>
      </w:r>
      <w:r w:rsidR="00BC02CA" w:rsidRPr="000A1A7C">
        <w:rPr>
          <w:rFonts w:ascii="Times New Roman" w:eastAsia="Andale Sans UI" w:hAnsi="Times New Roman" w:cs="Times New Roman"/>
          <w:color w:val="auto"/>
          <w:kern w:val="3"/>
          <w:sz w:val="24"/>
          <w:szCs w:val="24"/>
          <w:lang w:eastAsia="en-US" w:bidi="en-US"/>
        </w:rPr>
        <w:t xml:space="preserve">что в нарушение требований законодательства, не был определен порядок проведения аукциона. Учитывая, что аукцион проводился молоточным способом, были нарушены последовательность </w:t>
      </w:r>
      <w:r w:rsidR="005E387F" w:rsidRPr="000A1A7C">
        <w:rPr>
          <w:rFonts w:ascii="Times New Roman" w:eastAsia="Andale Sans UI" w:hAnsi="Times New Roman" w:cs="Times New Roman"/>
          <w:color w:val="auto"/>
          <w:kern w:val="3"/>
          <w:sz w:val="24"/>
          <w:szCs w:val="24"/>
          <w:lang w:eastAsia="en-US" w:bidi="en-US"/>
        </w:rPr>
        <w:t>шагов и порядок определения победителя аукциона.</w:t>
      </w:r>
    </w:p>
    <w:p w:rsidR="003F697F" w:rsidRPr="000A1A7C" w:rsidRDefault="003F697F" w:rsidP="000A1A7C">
      <w:pPr>
        <w:pStyle w:val="ConsPlusNonformat"/>
        <w:spacing w:after="0" w:line="240" w:lineRule="auto"/>
        <w:ind w:left="-567" w:firstLine="567"/>
        <w:jc w:val="both"/>
        <w:rPr>
          <w:rFonts w:ascii="Times New Roman" w:eastAsia="Andale Sans UI" w:hAnsi="Times New Roman" w:cs="Times New Roman"/>
          <w:color w:val="auto"/>
          <w:kern w:val="3"/>
          <w:sz w:val="24"/>
          <w:szCs w:val="24"/>
          <w:lang w:eastAsia="en-US" w:bidi="en-US"/>
        </w:rPr>
      </w:pPr>
      <w:r w:rsidRPr="000A1A7C">
        <w:rPr>
          <w:rFonts w:ascii="Times New Roman" w:eastAsia="Andale Sans UI" w:hAnsi="Times New Roman" w:cs="Times New Roman"/>
          <w:color w:val="auto"/>
          <w:kern w:val="3"/>
          <w:sz w:val="24"/>
          <w:szCs w:val="24"/>
          <w:lang w:eastAsia="en-US" w:bidi="en-US"/>
        </w:rPr>
        <w:t xml:space="preserve">Таким образом, действия аукционной комиссии по определению победителя аукциона нарушили пункт 17 статьи 32.12 Земельного кодекса РФ, что в свою очередь привело или могло привести к недопущению, ограничению или устранению конкуренции.  </w:t>
      </w:r>
    </w:p>
    <w:p w:rsidR="005E387F" w:rsidRPr="000A1A7C" w:rsidRDefault="005E387F" w:rsidP="000A1A7C">
      <w:pPr>
        <w:pStyle w:val="ConsPlusNonformat"/>
        <w:spacing w:after="0" w:line="240" w:lineRule="auto"/>
        <w:ind w:left="-567" w:firstLine="567"/>
        <w:jc w:val="both"/>
        <w:rPr>
          <w:rFonts w:ascii="Times New Roman" w:eastAsia="Andale Sans UI" w:hAnsi="Times New Roman" w:cs="Times New Roman"/>
          <w:color w:val="auto"/>
          <w:kern w:val="3"/>
          <w:sz w:val="24"/>
          <w:szCs w:val="24"/>
          <w:lang w:eastAsia="en-US" w:bidi="en-US"/>
        </w:rPr>
      </w:pPr>
    </w:p>
    <w:p w:rsidR="003F697F" w:rsidRPr="000A1A7C" w:rsidRDefault="003F697F" w:rsidP="000A1A7C">
      <w:pPr>
        <w:pStyle w:val="Standard"/>
        <w:ind w:left="-567"/>
        <w:contextualSpacing/>
        <w:jc w:val="both"/>
        <w:rPr>
          <w:rFonts w:cs="Times New Roman"/>
          <w:bCs/>
          <w:lang w:val="ru-RU"/>
        </w:rPr>
      </w:pPr>
      <w:r w:rsidRPr="000A1A7C">
        <w:rPr>
          <w:rFonts w:cs="Times New Roman"/>
          <w:lang w:val="ru-RU"/>
        </w:rPr>
        <w:t xml:space="preserve">    2. </w:t>
      </w:r>
      <w:r w:rsidRPr="000A1A7C">
        <w:rPr>
          <w:rFonts w:cs="Times New Roman"/>
          <w:bCs/>
          <w:lang w:val="ru-RU"/>
        </w:rPr>
        <w:t xml:space="preserve">В Управление в порядке статьи 18.1 </w:t>
      </w:r>
      <w:r w:rsidR="005E387F" w:rsidRPr="000A1A7C">
        <w:rPr>
          <w:rFonts w:cs="Times New Roman"/>
          <w:bCs/>
          <w:lang w:val="ru-RU"/>
        </w:rPr>
        <w:t>Закона о</w:t>
      </w:r>
      <w:r w:rsidRPr="000A1A7C">
        <w:rPr>
          <w:rFonts w:cs="Times New Roman"/>
          <w:bCs/>
          <w:lang w:val="ru-RU"/>
        </w:rPr>
        <w:t xml:space="preserve"> защите конкуренции поступила жалоба гражданина  по факту неправомерных действий местной администрации Чегемского муниципального района при проведении аукциона на право заключения договора аренды земельного участка общей площадью </w:t>
      </w:r>
      <w:r w:rsidR="005E387F" w:rsidRPr="000A1A7C">
        <w:rPr>
          <w:rFonts w:cs="Times New Roman"/>
          <w:bCs/>
          <w:lang w:val="ru-RU"/>
        </w:rPr>
        <w:t xml:space="preserve">более </w:t>
      </w:r>
      <w:r w:rsidRPr="000A1A7C">
        <w:rPr>
          <w:rFonts w:cs="Times New Roman"/>
          <w:bCs/>
          <w:lang w:val="ru-RU"/>
        </w:rPr>
        <w:t>20</w:t>
      </w:r>
      <w:r w:rsidRPr="000A1A7C">
        <w:rPr>
          <w:rFonts w:cs="Times New Roman"/>
          <w:bCs/>
        </w:rPr>
        <w:t> </w:t>
      </w:r>
      <w:r w:rsidR="005E387F" w:rsidRPr="000A1A7C">
        <w:rPr>
          <w:rFonts w:cs="Times New Roman"/>
          <w:bCs/>
          <w:lang w:val="ru-RU"/>
        </w:rPr>
        <w:t>000</w:t>
      </w:r>
      <w:r w:rsidRPr="000A1A7C">
        <w:rPr>
          <w:rFonts w:cs="Times New Roman"/>
          <w:bCs/>
          <w:lang w:val="ru-RU"/>
        </w:rPr>
        <w:t xml:space="preserve"> квадратных метров. </w:t>
      </w:r>
    </w:p>
    <w:p w:rsidR="003F697F" w:rsidRPr="000A1A7C" w:rsidRDefault="003F697F" w:rsidP="000A1A7C">
      <w:pPr>
        <w:pStyle w:val="ConsPlusNonformat"/>
        <w:widowControl/>
        <w:spacing w:after="0" w:line="240" w:lineRule="auto"/>
        <w:ind w:left="-567" w:firstLine="567"/>
        <w:jc w:val="both"/>
        <w:rPr>
          <w:rFonts w:ascii="Times New Roman" w:hAnsi="Times New Roman" w:cs="Times New Roman"/>
          <w:bCs/>
          <w:sz w:val="24"/>
          <w:szCs w:val="24"/>
        </w:rPr>
      </w:pPr>
      <w:r w:rsidRPr="000A1A7C">
        <w:rPr>
          <w:rFonts w:ascii="Times New Roman" w:hAnsi="Times New Roman" w:cs="Times New Roman"/>
          <w:bCs/>
          <w:sz w:val="24"/>
          <w:szCs w:val="24"/>
        </w:rPr>
        <w:t xml:space="preserve">Управление, установив, что жалоба заявителя была подана за пределами регламентированного </w:t>
      </w:r>
      <w:hyperlink r:id="rId11" w:history="1">
        <w:r w:rsidRPr="000A1A7C">
          <w:rPr>
            <w:rFonts w:ascii="Times New Roman" w:hAnsi="Times New Roman" w:cs="Times New Roman"/>
            <w:bCs/>
            <w:sz w:val="24"/>
            <w:szCs w:val="24"/>
          </w:rPr>
          <w:t>частью 4 статьи 18.1</w:t>
        </w:r>
      </w:hyperlink>
      <w:r w:rsidRPr="000A1A7C">
        <w:rPr>
          <w:rFonts w:ascii="Times New Roman" w:hAnsi="Times New Roman" w:cs="Times New Roman"/>
          <w:bCs/>
          <w:sz w:val="24"/>
          <w:szCs w:val="24"/>
        </w:rPr>
        <w:t xml:space="preserve"> Закона о защите конкуренции десятидневного срока со дня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0A1A7C">
          <w:rPr>
            <w:rFonts w:ascii="Times New Roman" w:hAnsi="Times New Roman" w:cs="Times New Roman"/>
            <w:bCs/>
            <w:sz w:val="24"/>
            <w:szCs w:val="24"/>
          </w:rPr>
          <w:t>http://torgi.gov.ru</w:t>
        </w:r>
      </w:hyperlink>
      <w:r w:rsidRPr="000A1A7C">
        <w:rPr>
          <w:rFonts w:ascii="Times New Roman" w:hAnsi="Times New Roman" w:cs="Times New Roman"/>
          <w:bCs/>
          <w:sz w:val="24"/>
          <w:szCs w:val="24"/>
        </w:rPr>
        <w:t>, приняло жалобу к рассмотрению в качестве заявления в порядке, предусмотренном статьей 44 Закона о защите конкуренции.</w:t>
      </w:r>
    </w:p>
    <w:p w:rsidR="007B7E34" w:rsidRPr="000A1A7C" w:rsidRDefault="007B7E34" w:rsidP="000A1A7C">
      <w:pPr>
        <w:pStyle w:val="ConsPlusNonformat"/>
        <w:widowControl/>
        <w:spacing w:after="0" w:line="240" w:lineRule="auto"/>
        <w:ind w:left="-567" w:firstLine="567"/>
        <w:jc w:val="both"/>
        <w:rPr>
          <w:rFonts w:ascii="Times New Roman" w:hAnsi="Times New Roman" w:cs="Times New Roman"/>
          <w:bCs/>
          <w:sz w:val="24"/>
          <w:szCs w:val="24"/>
        </w:rPr>
      </w:pPr>
    </w:p>
    <w:p w:rsidR="003F697F" w:rsidRPr="000A1A7C" w:rsidRDefault="003F697F" w:rsidP="000A1A7C">
      <w:pPr>
        <w:pStyle w:val="ConsPlusNonformat"/>
        <w:widowControl/>
        <w:spacing w:after="0" w:line="240" w:lineRule="auto"/>
        <w:ind w:left="-567" w:firstLine="567"/>
        <w:jc w:val="both"/>
        <w:rPr>
          <w:rFonts w:ascii="Times New Roman" w:hAnsi="Times New Roman" w:cs="Times New Roman"/>
          <w:sz w:val="24"/>
          <w:szCs w:val="24"/>
        </w:rPr>
      </w:pPr>
      <w:r w:rsidRPr="000A1A7C">
        <w:rPr>
          <w:rFonts w:ascii="Times New Roman" w:hAnsi="Times New Roman" w:cs="Times New Roman"/>
          <w:sz w:val="24"/>
          <w:szCs w:val="24"/>
        </w:rPr>
        <w:t xml:space="preserve"> </w:t>
      </w:r>
      <w:r w:rsidRPr="000A1A7C">
        <w:rPr>
          <w:rFonts w:ascii="Times New Roman" w:hAnsi="Times New Roman" w:cs="Times New Roman"/>
          <w:bCs/>
          <w:sz w:val="24"/>
          <w:szCs w:val="24"/>
        </w:rPr>
        <w:t>По результатам изучения заявления и анализа представленных ответчиком по запросу Управления документов в действиях местной администрации Чегемского муниципального района были выявлены признаки нарушения антимонопольного законодательства, выразивш</w:t>
      </w:r>
      <w:r w:rsidR="007B7E34" w:rsidRPr="000A1A7C">
        <w:rPr>
          <w:rFonts w:ascii="Times New Roman" w:hAnsi="Times New Roman" w:cs="Times New Roman"/>
          <w:bCs/>
          <w:sz w:val="24"/>
          <w:szCs w:val="24"/>
        </w:rPr>
        <w:t xml:space="preserve">иеся </w:t>
      </w:r>
      <w:r w:rsidRPr="000A1A7C">
        <w:rPr>
          <w:rFonts w:ascii="Times New Roman" w:hAnsi="Times New Roman" w:cs="Times New Roman"/>
          <w:bCs/>
          <w:sz w:val="24"/>
          <w:szCs w:val="24"/>
        </w:rPr>
        <w:t xml:space="preserve"> в нарушении антимонопольных требований к </w:t>
      </w:r>
      <w:r w:rsidRPr="000A1A7C">
        <w:rPr>
          <w:rFonts w:ascii="Times New Roman" w:hAnsi="Times New Roman" w:cs="Times New Roman"/>
          <w:sz w:val="24"/>
          <w:szCs w:val="24"/>
        </w:rPr>
        <w:t>торгам при организации и проведении аукциона на право заключения договора аренды земельного участка.</w:t>
      </w:r>
    </w:p>
    <w:p w:rsidR="007B7E34" w:rsidRPr="000A1A7C" w:rsidRDefault="007B7E34" w:rsidP="000A1A7C">
      <w:pPr>
        <w:pStyle w:val="ConsPlusNonformat"/>
        <w:widowControl/>
        <w:spacing w:after="0" w:line="240" w:lineRule="auto"/>
        <w:ind w:left="-567" w:firstLine="567"/>
        <w:jc w:val="both"/>
        <w:rPr>
          <w:rFonts w:ascii="Times New Roman" w:hAnsi="Times New Roman" w:cs="Times New Roman"/>
          <w:sz w:val="24"/>
          <w:szCs w:val="24"/>
        </w:rPr>
      </w:pPr>
    </w:p>
    <w:p w:rsidR="005E387F" w:rsidRPr="000A1A7C" w:rsidRDefault="003F697F" w:rsidP="000A1A7C">
      <w:pPr>
        <w:pStyle w:val="a8"/>
        <w:tabs>
          <w:tab w:val="left" w:pos="567"/>
        </w:tabs>
        <w:ind w:left="-567" w:firstLine="567"/>
        <w:rPr>
          <w:rFonts w:eastAsia="Calibri"/>
          <w:sz w:val="24"/>
          <w:szCs w:val="24"/>
          <w:lang w:eastAsia="en-US"/>
        </w:rPr>
      </w:pPr>
      <w:r w:rsidRPr="000A1A7C">
        <w:rPr>
          <w:rFonts w:eastAsia="Calibri"/>
          <w:sz w:val="24"/>
          <w:szCs w:val="24"/>
          <w:lang w:eastAsia="en-US"/>
        </w:rPr>
        <w:t xml:space="preserve">В силу пункта 4 части 21 статьи 39.11 Земельного кодекса РФ извещение о проведении аукциона должно содержать, в том числе, </w:t>
      </w:r>
    </w:p>
    <w:p w:rsidR="005E387F" w:rsidRPr="000A1A7C" w:rsidRDefault="005E387F" w:rsidP="000A1A7C">
      <w:pPr>
        <w:pStyle w:val="a8"/>
        <w:tabs>
          <w:tab w:val="left" w:pos="567"/>
        </w:tabs>
        <w:ind w:left="-567" w:firstLine="567"/>
        <w:rPr>
          <w:rFonts w:eastAsia="Calibri"/>
          <w:sz w:val="24"/>
          <w:szCs w:val="24"/>
          <w:lang w:eastAsia="en-US"/>
        </w:rPr>
      </w:pPr>
      <w:r w:rsidRPr="000A1A7C">
        <w:rPr>
          <w:rFonts w:eastAsia="Calibri"/>
          <w:sz w:val="24"/>
          <w:szCs w:val="24"/>
          <w:lang w:eastAsia="en-US"/>
        </w:rPr>
        <w:t xml:space="preserve">- </w:t>
      </w:r>
      <w:r w:rsidR="003F697F" w:rsidRPr="000A1A7C">
        <w:rPr>
          <w:rFonts w:eastAsia="Calibri"/>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(за исключением случаев, если в </w:t>
      </w:r>
      <w:r w:rsidR="003F697F" w:rsidRPr="000A1A7C">
        <w:rPr>
          <w:rFonts w:eastAsia="Calibri"/>
          <w:sz w:val="24"/>
          <w:szCs w:val="24"/>
          <w:lang w:eastAsia="en-US"/>
        </w:rPr>
        <w:lastRenderedPageBreak/>
        <w:t xml:space="preserve">соответствии с основным видом разрешенного использования земельного участка не предусматривается строительство здания, сооружения), </w:t>
      </w:r>
    </w:p>
    <w:p w:rsidR="005E387F" w:rsidRPr="000A1A7C" w:rsidRDefault="005E387F" w:rsidP="000A1A7C">
      <w:pPr>
        <w:pStyle w:val="a8"/>
        <w:tabs>
          <w:tab w:val="left" w:pos="567"/>
        </w:tabs>
        <w:ind w:left="-567" w:firstLine="567"/>
        <w:rPr>
          <w:rFonts w:eastAsia="Calibri"/>
          <w:sz w:val="24"/>
          <w:szCs w:val="24"/>
          <w:lang w:eastAsia="en-US"/>
        </w:rPr>
      </w:pPr>
      <w:r w:rsidRPr="000A1A7C">
        <w:rPr>
          <w:rFonts w:eastAsia="Calibri"/>
          <w:sz w:val="24"/>
          <w:szCs w:val="24"/>
          <w:lang w:eastAsia="en-US"/>
        </w:rPr>
        <w:t xml:space="preserve">- </w:t>
      </w:r>
      <w:r w:rsidR="003F697F" w:rsidRPr="000A1A7C">
        <w:rPr>
          <w:rFonts w:eastAsia="Calibri"/>
          <w:sz w:val="24"/>
          <w:szCs w:val="24"/>
          <w:lang w:eastAsia="en-US"/>
        </w:rPr>
        <w:t xml:space="preserve">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p>
    <w:p w:rsidR="003F697F" w:rsidRPr="000A1A7C" w:rsidRDefault="005E387F" w:rsidP="000A1A7C">
      <w:pPr>
        <w:pStyle w:val="a8"/>
        <w:tabs>
          <w:tab w:val="left" w:pos="567"/>
        </w:tabs>
        <w:ind w:left="-567" w:firstLine="567"/>
        <w:rPr>
          <w:rFonts w:eastAsia="Calibri"/>
          <w:sz w:val="24"/>
          <w:szCs w:val="24"/>
          <w:lang w:eastAsia="en-US"/>
        </w:rPr>
      </w:pPr>
      <w:r w:rsidRPr="000A1A7C">
        <w:rPr>
          <w:rFonts w:eastAsia="Calibri"/>
          <w:sz w:val="24"/>
          <w:szCs w:val="24"/>
          <w:lang w:eastAsia="en-US"/>
        </w:rPr>
        <w:t xml:space="preserve">- </w:t>
      </w:r>
      <w:r w:rsidR="003F697F" w:rsidRPr="000A1A7C">
        <w:rPr>
          <w:rFonts w:eastAsia="Calibri"/>
          <w:sz w:val="24"/>
          <w:szCs w:val="24"/>
          <w:lang w:eastAsia="en-US"/>
        </w:rPr>
        <w:t>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B4D85" w:rsidRPr="000A1A7C" w:rsidRDefault="003F697F" w:rsidP="000A1A7C">
      <w:pPr>
        <w:pStyle w:val="ConsPlusNonformat"/>
        <w:widowControl/>
        <w:spacing w:after="0" w:line="240" w:lineRule="auto"/>
        <w:ind w:left="-567" w:firstLine="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 xml:space="preserve">Как следует из извещения, </w:t>
      </w:r>
      <w:r w:rsidR="00FB4D85" w:rsidRPr="000A1A7C">
        <w:rPr>
          <w:rFonts w:ascii="Times New Roman" w:eastAsia="Calibri" w:hAnsi="Times New Roman" w:cs="Times New Roman"/>
          <w:color w:val="auto"/>
          <w:sz w:val="24"/>
          <w:szCs w:val="24"/>
          <w:lang w:eastAsia="en-US"/>
        </w:rPr>
        <w:t xml:space="preserve">а также </w:t>
      </w:r>
      <w:r w:rsidRPr="000A1A7C">
        <w:rPr>
          <w:rFonts w:ascii="Times New Roman" w:hAnsi="Times New Roman" w:cs="Times New Roman"/>
          <w:sz w:val="24"/>
          <w:szCs w:val="24"/>
        </w:rPr>
        <w:t>градостроительного плана земельного участка, являющегося предметом аукциона, а также подтверждается устными пояснениями представителя ответчика, земельный участок имеет основной вид разрешенного использования «для многоквартирной застройки».</w:t>
      </w:r>
      <w:r w:rsidR="00FB4D85" w:rsidRPr="000A1A7C">
        <w:rPr>
          <w:rFonts w:ascii="Times New Roman" w:hAnsi="Times New Roman" w:cs="Times New Roman"/>
          <w:sz w:val="24"/>
          <w:szCs w:val="24"/>
        </w:rPr>
        <w:t xml:space="preserve">   </w:t>
      </w:r>
      <w:r w:rsidRPr="000A1A7C">
        <w:rPr>
          <w:rFonts w:ascii="Times New Roman" w:hAnsi="Times New Roman" w:cs="Times New Roman"/>
          <w:sz w:val="24"/>
          <w:szCs w:val="24"/>
        </w:rPr>
        <w:t xml:space="preserve"> Градостроительный </w:t>
      </w:r>
      <w:r w:rsidR="00FB4D85" w:rsidRPr="000A1A7C">
        <w:rPr>
          <w:rFonts w:ascii="Times New Roman" w:hAnsi="Times New Roman" w:cs="Times New Roman"/>
          <w:sz w:val="24"/>
          <w:szCs w:val="24"/>
        </w:rPr>
        <w:t xml:space="preserve">    </w:t>
      </w:r>
      <w:r w:rsidRPr="000A1A7C">
        <w:rPr>
          <w:rFonts w:ascii="Times New Roman" w:hAnsi="Times New Roman" w:cs="Times New Roman"/>
          <w:sz w:val="24"/>
          <w:szCs w:val="24"/>
        </w:rPr>
        <w:t xml:space="preserve">план земельного </w:t>
      </w:r>
      <w:r w:rsidR="00FB4D85" w:rsidRPr="000A1A7C">
        <w:rPr>
          <w:rFonts w:ascii="Times New Roman" w:hAnsi="Times New Roman" w:cs="Times New Roman"/>
          <w:sz w:val="24"/>
          <w:szCs w:val="24"/>
        </w:rPr>
        <w:t xml:space="preserve">   </w:t>
      </w:r>
      <w:r w:rsidRPr="000A1A7C">
        <w:rPr>
          <w:rFonts w:ascii="Times New Roman" w:hAnsi="Times New Roman" w:cs="Times New Roman"/>
          <w:sz w:val="24"/>
          <w:szCs w:val="24"/>
        </w:rPr>
        <w:t xml:space="preserve">участка </w:t>
      </w:r>
      <w:r w:rsidR="00FB4D85" w:rsidRPr="000A1A7C">
        <w:rPr>
          <w:rFonts w:ascii="Times New Roman" w:hAnsi="Times New Roman" w:cs="Times New Roman"/>
          <w:sz w:val="24"/>
          <w:szCs w:val="24"/>
        </w:rPr>
        <w:t xml:space="preserve">   </w:t>
      </w:r>
      <w:r w:rsidRPr="000A1A7C">
        <w:rPr>
          <w:rFonts w:ascii="Times New Roman" w:hAnsi="Times New Roman" w:cs="Times New Roman"/>
          <w:sz w:val="24"/>
          <w:szCs w:val="24"/>
        </w:rPr>
        <w:t xml:space="preserve">включает </w:t>
      </w:r>
      <w:r w:rsidR="00FB4D85" w:rsidRPr="000A1A7C">
        <w:rPr>
          <w:rFonts w:ascii="Times New Roman" w:hAnsi="Times New Roman" w:cs="Times New Roman"/>
          <w:sz w:val="24"/>
          <w:szCs w:val="24"/>
        </w:rPr>
        <w:t xml:space="preserve">    </w:t>
      </w:r>
      <w:r w:rsidRPr="000A1A7C">
        <w:rPr>
          <w:rFonts w:ascii="Times New Roman" w:hAnsi="Times New Roman" w:cs="Times New Roman"/>
          <w:sz w:val="24"/>
          <w:szCs w:val="24"/>
        </w:rPr>
        <w:t xml:space="preserve">в себя информацию о предельных </w:t>
      </w:r>
      <w:r w:rsidRPr="000A1A7C">
        <w:rPr>
          <w:rFonts w:ascii="Times New Roman" w:eastAsia="Calibri" w:hAnsi="Times New Roman" w:cs="Times New Roman"/>
          <w:color w:val="auto"/>
          <w:sz w:val="24"/>
          <w:szCs w:val="24"/>
          <w:lang w:eastAsia="en-US"/>
        </w:rPr>
        <w:t>(минимальных и</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(или)</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максимальных)</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размерах</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земельного участка и </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предельных</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параметров</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разрешенного</w:t>
      </w:r>
      <w:r w:rsidR="00FB4D85" w:rsidRPr="000A1A7C">
        <w:rPr>
          <w:rFonts w:ascii="Times New Roman" w:eastAsia="Calibri" w:hAnsi="Times New Roman" w:cs="Times New Roman"/>
          <w:color w:val="auto"/>
          <w:sz w:val="24"/>
          <w:szCs w:val="24"/>
          <w:lang w:eastAsia="en-US"/>
        </w:rPr>
        <w:t xml:space="preserve">    </w:t>
      </w:r>
      <w:r w:rsidRPr="000A1A7C">
        <w:rPr>
          <w:rFonts w:ascii="Times New Roman" w:eastAsia="Calibri" w:hAnsi="Times New Roman" w:cs="Times New Roman"/>
          <w:color w:val="auto"/>
          <w:sz w:val="24"/>
          <w:szCs w:val="24"/>
          <w:lang w:eastAsia="en-US"/>
        </w:rPr>
        <w:t xml:space="preserve"> строительства, </w:t>
      </w:r>
    </w:p>
    <w:p w:rsidR="003F697F" w:rsidRPr="000A1A7C" w:rsidRDefault="003F697F" w:rsidP="000A1A7C">
      <w:pPr>
        <w:pStyle w:val="ConsPlusNonformat"/>
        <w:widowControl/>
        <w:spacing w:after="0" w:line="240" w:lineRule="auto"/>
        <w:ind w:left="-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реконструкции объектов капитального строительства, установленных градостроительным регламентом для территориальной зоны, в которой расположен земельный участок,  в частности:</w:t>
      </w:r>
    </w:p>
    <w:p w:rsidR="003F697F" w:rsidRPr="000A1A7C" w:rsidRDefault="003F697F" w:rsidP="000A1A7C">
      <w:pPr>
        <w:pStyle w:val="ConsPlusNonformat"/>
        <w:widowControl/>
        <w:spacing w:after="0" w:line="240" w:lineRule="auto"/>
        <w:ind w:left="-567" w:firstLine="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сооружений (1,0);</w:t>
      </w:r>
    </w:p>
    <w:p w:rsidR="003F697F" w:rsidRPr="000A1A7C" w:rsidRDefault="003F697F" w:rsidP="000A1A7C">
      <w:pPr>
        <w:pStyle w:val="ConsPlusNonformat"/>
        <w:widowControl/>
        <w:spacing w:after="0" w:line="240" w:lineRule="auto"/>
        <w:ind w:left="-567" w:firstLine="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  предельное количество этажей и (или) предельная высота зданий, сооружений (3,0);</w:t>
      </w:r>
    </w:p>
    <w:p w:rsidR="003F697F" w:rsidRPr="000A1A7C" w:rsidRDefault="003F697F" w:rsidP="000A1A7C">
      <w:pPr>
        <w:pStyle w:val="ConsPlusNonformat"/>
        <w:widowControl/>
        <w:spacing w:after="0" w:line="240" w:lineRule="auto"/>
        <w:ind w:left="-567" w:firstLine="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(75,0).</w:t>
      </w:r>
    </w:p>
    <w:p w:rsidR="003F697F" w:rsidRPr="000A1A7C" w:rsidRDefault="003F697F" w:rsidP="000A1A7C">
      <w:pPr>
        <w:pStyle w:val="ConsPlusNormal"/>
        <w:ind w:left="-567" w:firstLine="539"/>
        <w:jc w:val="both"/>
        <w:rPr>
          <w:rFonts w:eastAsia="Calibri"/>
          <w:sz w:val="24"/>
          <w:szCs w:val="24"/>
        </w:rPr>
      </w:pPr>
      <w:r w:rsidRPr="000A1A7C">
        <w:rPr>
          <w:rFonts w:eastAsia="Calibri"/>
          <w:sz w:val="24"/>
          <w:szCs w:val="24"/>
        </w:rPr>
        <w:t>Таким образом, в рассматриваемом случае в соответствии с основным видом разрешенного использования земельного участка предусматривается строительство здания, сооружения, что предполагает включение в обязательном порядке в состав извещения о проведении аукциона всего объема сведений согласно пункту 4 части 21 статьи 39.11 Земельного кодекса РФ.</w:t>
      </w:r>
    </w:p>
    <w:p w:rsidR="005E387F" w:rsidRPr="000A1A7C" w:rsidRDefault="003F697F" w:rsidP="000A1A7C">
      <w:pPr>
        <w:pStyle w:val="ConsPlusNonformat"/>
        <w:widowControl/>
        <w:spacing w:after="0" w:line="240" w:lineRule="auto"/>
        <w:ind w:left="-567" w:firstLine="567"/>
        <w:jc w:val="both"/>
        <w:rPr>
          <w:rFonts w:ascii="Times New Roman" w:eastAsia="Calibri" w:hAnsi="Times New Roman" w:cs="Times New Roman"/>
          <w:color w:val="auto"/>
          <w:sz w:val="24"/>
          <w:szCs w:val="24"/>
          <w:lang w:eastAsia="en-US"/>
        </w:rPr>
      </w:pPr>
      <w:r w:rsidRPr="000A1A7C">
        <w:rPr>
          <w:rFonts w:ascii="Times New Roman" w:eastAsia="Calibri" w:hAnsi="Times New Roman" w:cs="Times New Roman"/>
          <w:color w:val="auto"/>
          <w:sz w:val="24"/>
          <w:szCs w:val="24"/>
          <w:lang w:eastAsia="en-US"/>
        </w:rPr>
        <w:t>Между тем, извещение о проведении аукцион</w:t>
      </w:r>
      <w:r w:rsidR="005E387F" w:rsidRPr="000A1A7C">
        <w:rPr>
          <w:rFonts w:ascii="Times New Roman" w:eastAsia="Calibri" w:hAnsi="Times New Roman" w:cs="Times New Roman"/>
          <w:color w:val="auto"/>
          <w:sz w:val="24"/>
          <w:szCs w:val="24"/>
          <w:lang w:eastAsia="en-US"/>
        </w:rPr>
        <w:t>а не содержало всей необходимой в соответствии с требованиями законодательства информации.</w:t>
      </w:r>
    </w:p>
    <w:p w:rsidR="003F697F" w:rsidRPr="000A1A7C" w:rsidRDefault="003F697F" w:rsidP="000A1A7C">
      <w:pPr>
        <w:pStyle w:val="ConsPlusNormal"/>
        <w:ind w:left="-567" w:firstLine="540"/>
        <w:jc w:val="both"/>
        <w:rPr>
          <w:rFonts w:eastAsia="Calibri"/>
          <w:sz w:val="24"/>
          <w:szCs w:val="24"/>
        </w:rPr>
      </w:pPr>
      <w:r w:rsidRPr="000A1A7C">
        <w:rPr>
          <w:rFonts w:eastAsia="Calibri"/>
          <w:sz w:val="24"/>
          <w:szCs w:val="24"/>
        </w:rPr>
        <w:t>Отсутствие в составе извещения вышеуказанных сведений не позволяет заинтересованным лицам сформировать правильное представление о предмете аукциона и принять решение о целесообразности своего участия в аукционе, что в свою очередь привело или могло привести к ограничению числа потенциальных участников аукциона.</w:t>
      </w:r>
    </w:p>
    <w:p w:rsidR="00D10ADC" w:rsidRPr="000A1A7C" w:rsidRDefault="00D10ADC" w:rsidP="000A1A7C">
      <w:pPr>
        <w:spacing w:after="0" w:line="240" w:lineRule="auto"/>
        <w:ind w:left="-567" w:firstLine="708"/>
        <w:contextualSpacing/>
        <w:jc w:val="both"/>
        <w:rPr>
          <w:rFonts w:ascii="Times New Roman" w:hAnsi="Times New Roman" w:cs="Times New Roman"/>
          <w:sz w:val="24"/>
          <w:szCs w:val="24"/>
        </w:rPr>
      </w:pPr>
    </w:p>
    <w:p w:rsidR="005E387F" w:rsidRPr="000A1A7C" w:rsidRDefault="005E387F" w:rsidP="000A1A7C">
      <w:pPr>
        <w:spacing w:after="0" w:line="240" w:lineRule="auto"/>
        <w:ind w:left="-567" w:firstLine="708"/>
        <w:contextualSpacing/>
        <w:jc w:val="both"/>
        <w:rPr>
          <w:rFonts w:ascii="Times New Roman" w:hAnsi="Times New Roman" w:cs="Times New Roman"/>
          <w:b/>
          <w:sz w:val="24"/>
          <w:szCs w:val="24"/>
        </w:rPr>
      </w:pPr>
      <w:r w:rsidRPr="000A1A7C">
        <w:rPr>
          <w:rFonts w:ascii="Times New Roman" w:hAnsi="Times New Roman" w:cs="Times New Roman"/>
          <w:b/>
          <w:sz w:val="24"/>
          <w:szCs w:val="24"/>
          <w:u w:val="single"/>
        </w:rPr>
        <w:t>Слайд №</w:t>
      </w:r>
      <w:r w:rsidRPr="000A1A7C">
        <w:rPr>
          <w:rFonts w:ascii="Times New Roman" w:hAnsi="Times New Roman" w:cs="Times New Roman"/>
          <w:sz w:val="24"/>
          <w:szCs w:val="24"/>
        </w:rPr>
        <w:t>__</w:t>
      </w:r>
      <w:r w:rsidR="00902E0E" w:rsidRPr="000A1A7C">
        <w:rPr>
          <w:rFonts w:ascii="Times New Roman" w:hAnsi="Times New Roman" w:cs="Times New Roman"/>
          <w:sz w:val="24"/>
          <w:szCs w:val="24"/>
        </w:rPr>
        <w:t>4</w:t>
      </w:r>
      <w:r w:rsidRPr="000A1A7C">
        <w:rPr>
          <w:rFonts w:ascii="Times New Roman" w:hAnsi="Times New Roman" w:cs="Times New Roman"/>
          <w:sz w:val="24"/>
          <w:szCs w:val="24"/>
        </w:rPr>
        <w:t xml:space="preserve">___ </w:t>
      </w:r>
      <w:r w:rsidRPr="000A1A7C">
        <w:rPr>
          <w:rFonts w:ascii="Times New Roman" w:hAnsi="Times New Roman" w:cs="Times New Roman"/>
          <w:b/>
          <w:sz w:val="24"/>
          <w:szCs w:val="24"/>
        </w:rPr>
        <w:t xml:space="preserve">Статистика по административным правонарушениям </w:t>
      </w:r>
      <w:r w:rsidR="00902E0E" w:rsidRPr="000A1A7C">
        <w:rPr>
          <w:rFonts w:ascii="Times New Roman" w:hAnsi="Times New Roman" w:cs="Times New Roman"/>
          <w:b/>
          <w:sz w:val="24"/>
          <w:szCs w:val="24"/>
        </w:rPr>
        <w:t xml:space="preserve">в сфере антимонопольного законодательства </w:t>
      </w:r>
      <w:r w:rsidRPr="000A1A7C">
        <w:rPr>
          <w:rFonts w:ascii="Times New Roman" w:hAnsi="Times New Roman" w:cs="Times New Roman"/>
          <w:b/>
          <w:sz w:val="24"/>
          <w:szCs w:val="24"/>
        </w:rPr>
        <w:t>за 4 квартал 2017г.</w:t>
      </w:r>
    </w:p>
    <w:p w:rsidR="005E387F" w:rsidRPr="000A1A7C" w:rsidRDefault="005E387F"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Количество выданных постановлений о наложении административных взысканий увеличилась, а также увеличилась сумма наложенных штрафов. Однако учитывая, что срок по уплате штрафа увеличился, оплачено штрафов в указанном периоде меньше чем в прошлом году за такой же период, т.е. остались переходящие суммы.    </w:t>
      </w:r>
    </w:p>
    <w:p w:rsidR="00512081" w:rsidRPr="000A1A7C" w:rsidRDefault="00512081" w:rsidP="000A1A7C">
      <w:pPr>
        <w:pStyle w:val="3"/>
        <w:shd w:val="clear" w:color="auto" w:fill="FFFFFF"/>
        <w:spacing w:before="0" w:beforeAutospacing="0" w:after="0" w:afterAutospacing="0"/>
        <w:ind w:left="-567" w:firstLine="709"/>
        <w:jc w:val="both"/>
        <w:rPr>
          <w:sz w:val="24"/>
          <w:szCs w:val="24"/>
        </w:rPr>
      </w:pPr>
      <w:r w:rsidRPr="000A1A7C">
        <w:rPr>
          <w:sz w:val="24"/>
          <w:szCs w:val="24"/>
          <w:u w:val="single"/>
        </w:rPr>
        <w:t xml:space="preserve">Слайд № </w:t>
      </w:r>
      <w:r w:rsidR="00902E0E" w:rsidRPr="000A1A7C">
        <w:rPr>
          <w:sz w:val="24"/>
          <w:szCs w:val="24"/>
          <w:u w:val="single"/>
        </w:rPr>
        <w:t>5</w:t>
      </w:r>
      <w:r w:rsidR="002F753E" w:rsidRPr="000A1A7C">
        <w:rPr>
          <w:sz w:val="24"/>
          <w:szCs w:val="24"/>
          <w:u w:val="single"/>
        </w:rPr>
        <w:t xml:space="preserve"> </w:t>
      </w:r>
      <w:r w:rsidRPr="000A1A7C">
        <w:rPr>
          <w:rFonts w:eastAsia="+mn-ea"/>
          <w:b w:val="0"/>
          <w:bCs w:val="0"/>
          <w:color w:val="403152"/>
          <w:kern w:val="24"/>
          <w:sz w:val="24"/>
          <w:szCs w:val="24"/>
        </w:rPr>
        <w:t xml:space="preserve"> </w:t>
      </w:r>
      <w:r w:rsidRPr="000A1A7C">
        <w:rPr>
          <w:sz w:val="24"/>
          <w:szCs w:val="24"/>
        </w:rPr>
        <w:t xml:space="preserve">Статистика нарушений в сфере контроля рекламного законодательства за </w:t>
      </w:r>
      <w:r w:rsidR="002F753E" w:rsidRPr="000A1A7C">
        <w:rPr>
          <w:sz w:val="24"/>
          <w:szCs w:val="24"/>
        </w:rPr>
        <w:t>4</w:t>
      </w:r>
      <w:r w:rsidRPr="000A1A7C">
        <w:rPr>
          <w:sz w:val="24"/>
          <w:szCs w:val="24"/>
        </w:rPr>
        <w:t xml:space="preserve"> квартал 2017г.</w:t>
      </w:r>
    </w:p>
    <w:p w:rsidR="00512081" w:rsidRPr="000A1A7C" w:rsidRDefault="00512081"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Контроль за рекламной деятельностью и пресечение недобросовестной конкуренции также является важным направлением деятельности Управления.</w:t>
      </w:r>
    </w:p>
    <w:p w:rsidR="00512081" w:rsidRPr="000A1A7C" w:rsidRDefault="00512081"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lastRenderedPageBreak/>
        <w:t>Нарушения Федерального закона</w:t>
      </w:r>
      <w:r w:rsidRPr="000A1A7C">
        <w:rPr>
          <w:rFonts w:ascii="Times New Roman" w:hAnsi="Times New Roman" w:cs="Times New Roman"/>
          <w:b/>
          <w:sz w:val="24"/>
          <w:szCs w:val="24"/>
        </w:rPr>
        <w:t xml:space="preserve"> </w:t>
      </w:r>
      <w:r w:rsidRPr="000A1A7C">
        <w:rPr>
          <w:rFonts w:ascii="Times New Roman" w:hAnsi="Times New Roman" w:cs="Times New Roman"/>
          <w:sz w:val="24"/>
          <w:szCs w:val="24"/>
        </w:rPr>
        <w:t>от 13.03.2006 № 38-ФЗ «О рекламе»</w:t>
      </w:r>
      <w:r w:rsidRPr="000A1A7C">
        <w:rPr>
          <w:rFonts w:ascii="Times New Roman" w:hAnsi="Times New Roman" w:cs="Times New Roman"/>
          <w:b/>
          <w:sz w:val="24"/>
          <w:szCs w:val="24"/>
        </w:rPr>
        <w:t xml:space="preserve"> </w:t>
      </w:r>
      <w:r w:rsidRPr="000A1A7C">
        <w:rPr>
          <w:rFonts w:ascii="Times New Roman" w:hAnsi="Times New Roman" w:cs="Times New Roman"/>
          <w:sz w:val="24"/>
          <w:szCs w:val="24"/>
        </w:rPr>
        <w:t>в основном выражаются в следующем:</w:t>
      </w:r>
    </w:p>
    <w:p w:rsidR="002F753E" w:rsidRPr="000A1A7C" w:rsidRDefault="00512081" w:rsidP="000A1A7C">
      <w:pPr>
        <w:pStyle w:val="a5"/>
        <w:numPr>
          <w:ilvl w:val="0"/>
          <w:numId w:val="2"/>
        </w:numPr>
        <w:autoSpaceDE w:val="0"/>
        <w:autoSpaceDN w:val="0"/>
        <w:adjustRightInd w:val="0"/>
        <w:spacing w:after="0" w:line="240" w:lineRule="auto"/>
        <w:ind w:left="-567" w:firstLine="709"/>
        <w:jc w:val="both"/>
        <w:rPr>
          <w:rFonts w:cs="Times New Roman"/>
          <w:sz w:val="24"/>
          <w:szCs w:val="24"/>
        </w:rPr>
      </w:pPr>
      <w:r w:rsidRPr="000A1A7C">
        <w:rPr>
          <w:rFonts w:cs="Times New Roman"/>
          <w:sz w:val="24"/>
          <w:szCs w:val="24"/>
        </w:rPr>
        <w:t xml:space="preserve">распространение смс рекламы без согласия абонента. Согласно </w:t>
      </w:r>
      <w:hyperlink r:id="rId13" w:history="1">
        <w:r w:rsidRPr="000A1A7C">
          <w:rPr>
            <w:rFonts w:cs="Times New Roman"/>
            <w:sz w:val="24"/>
            <w:szCs w:val="24"/>
          </w:rPr>
          <w:t>части 1 статьи 18</w:t>
        </w:r>
      </w:hyperlink>
      <w:r w:rsidRPr="000A1A7C">
        <w:rPr>
          <w:rFonts w:cs="Times New Roman"/>
          <w:sz w:val="24"/>
          <w:szCs w:val="24"/>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w:t>
      </w:r>
      <w:r w:rsidR="002F753E" w:rsidRPr="000A1A7C">
        <w:rPr>
          <w:rFonts w:cs="Times New Roman"/>
          <w:sz w:val="24"/>
          <w:szCs w:val="24"/>
        </w:rPr>
        <w:t>п</w:t>
      </w:r>
      <w:r w:rsidRPr="000A1A7C">
        <w:rPr>
          <w:rFonts w:cs="Times New Roman"/>
          <w:sz w:val="24"/>
          <w:szCs w:val="24"/>
        </w:rPr>
        <w:t>редварительного согласия абонента или адресата на получение рекламы.</w:t>
      </w:r>
      <w:r w:rsidR="002F753E" w:rsidRPr="000A1A7C">
        <w:rPr>
          <w:rFonts w:cs="Times New Roman"/>
          <w:sz w:val="24"/>
          <w:szCs w:val="24"/>
        </w:rPr>
        <w:t xml:space="preserve"> </w:t>
      </w:r>
    </w:p>
    <w:p w:rsidR="002F753E" w:rsidRPr="000A1A7C" w:rsidRDefault="00512081" w:rsidP="000A1A7C">
      <w:pPr>
        <w:autoSpaceDE w:val="0"/>
        <w:autoSpaceDN w:val="0"/>
        <w:adjustRightInd w:val="0"/>
        <w:spacing w:after="0" w:line="240" w:lineRule="auto"/>
        <w:ind w:left="-567" w:firstLine="709"/>
        <w:jc w:val="both"/>
        <w:rPr>
          <w:rFonts w:cs="Times New Roman"/>
          <w:sz w:val="24"/>
          <w:szCs w:val="24"/>
        </w:rPr>
      </w:pPr>
      <w:r w:rsidRPr="000A1A7C">
        <w:rPr>
          <w:rFonts w:ascii="Times New Roman" w:hAnsi="Times New Roman" w:cs="Times New Roman"/>
          <w:sz w:val="24"/>
          <w:szCs w:val="24"/>
        </w:rPr>
        <w:t xml:space="preserve">- распространение рекламы финансовых услуг без указания лица предоставляющего эти услуги. В соответствии с </w:t>
      </w:r>
      <w:hyperlink r:id="rId14" w:history="1">
        <w:r w:rsidRPr="000A1A7C">
          <w:rPr>
            <w:rFonts w:ascii="Times New Roman" w:hAnsi="Times New Roman" w:cs="Times New Roman"/>
            <w:color w:val="0000FF"/>
            <w:sz w:val="24"/>
            <w:szCs w:val="24"/>
          </w:rPr>
          <w:t>частями 1</w:t>
        </w:r>
      </w:hyperlink>
      <w:r w:rsidRPr="000A1A7C">
        <w:rPr>
          <w:rFonts w:ascii="Times New Roman" w:hAnsi="Times New Roman" w:cs="Times New Roman"/>
          <w:sz w:val="24"/>
          <w:szCs w:val="24"/>
        </w:rPr>
        <w:t xml:space="preserve"> и </w:t>
      </w:r>
      <w:hyperlink r:id="rId15" w:history="1">
        <w:r w:rsidRPr="000A1A7C">
          <w:rPr>
            <w:rFonts w:ascii="Times New Roman" w:hAnsi="Times New Roman" w:cs="Times New Roman"/>
            <w:color w:val="0000FF"/>
            <w:sz w:val="24"/>
            <w:szCs w:val="24"/>
          </w:rPr>
          <w:t>3 статьи 28</w:t>
        </w:r>
      </w:hyperlink>
      <w:r w:rsidRPr="000A1A7C">
        <w:rPr>
          <w:rFonts w:ascii="Times New Roman" w:hAnsi="Times New Roman" w:cs="Times New Roman"/>
          <w:sz w:val="24"/>
          <w:szCs w:val="24"/>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r w:rsidR="002F753E" w:rsidRPr="000A1A7C">
        <w:rPr>
          <w:rFonts w:cs="Times New Roman"/>
          <w:sz w:val="24"/>
          <w:szCs w:val="24"/>
        </w:rPr>
        <w:t xml:space="preserve"> </w:t>
      </w:r>
    </w:p>
    <w:p w:rsidR="002F753E" w:rsidRPr="000A1A7C" w:rsidRDefault="002F753E" w:rsidP="000A1A7C">
      <w:pPr>
        <w:pStyle w:val="a5"/>
        <w:numPr>
          <w:ilvl w:val="0"/>
          <w:numId w:val="2"/>
        </w:numPr>
        <w:autoSpaceDE w:val="0"/>
        <w:autoSpaceDN w:val="0"/>
        <w:adjustRightInd w:val="0"/>
        <w:spacing w:after="0" w:line="240" w:lineRule="auto"/>
        <w:ind w:left="-567" w:firstLine="709"/>
        <w:jc w:val="both"/>
        <w:rPr>
          <w:rFonts w:cs="Times New Roman"/>
          <w:sz w:val="24"/>
          <w:szCs w:val="24"/>
        </w:rPr>
      </w:pPr>
      <w:r w:rsidRPr="000A1A7C">
        <w:rPr>
          <w:rFonts w:cs="Times New Roman"/>
          <w:sz w:val="24"/>
          <w:szCs w:val="24"/>
        </w:rPr>
        <w:t xml:space="preserve">распространение рекламы на знаке дорожного движения. Согласно </w:t>
      </w:r>
      <w:hyperlink r:id="rId16" w:history="1">
        <w:r w:rsidRPr="000A1A7C">
          <w:rPr>
            <w:rFonts w:cs="Times New Roman"/>
            <w:sz w:val="24"/>
            <w:szCs w:val="24"/>
          </w:rPr>
          <w:t>части 3 статьи 19</w:t>
        </w:r>
      </w:hyperlink>
      <w:r w:rsidRPr="000A1A7C">
        <w:rPr>
          <w:rFonts w:cs="Times New Roman"/>
          <w:sz w:val="24"/>
          <w:szCs w:val="24"/>
        </w:rPr>
        <w:t xml:space="preserve"> Федерального закона «О рекламе» запрещается распространения рекламы на знаке дорожного движения.</w:t>
      </w:r>
    </w:p>
    <w:p w:rsidR="00512081" w:rsidRPr="000A1A7C" w:rsidRDefault="002F753E"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незаконная реклама пива, алкогольной продукции и табака.</w:t>
      </w:r>
    </w:p>
    <w:p w:rsidR="003F697F" w:rsidRPr="000A1A7C" w:rsidRDefault="003F697F" w:rsidP="000A1A7C">
      <w:pPr>
        <w:spacing w:after="0" w:line="240" w:lineRule="auto"/>
        <w:ind w:firstLine="708"/>
        <w:contextualSpacing/>
        <w:jc w:val="both"/>
        <w:rPr>
          <w:rFonts w:ascii="Times New Roman" w:hAnsi="Times New Roman" w:cs="Times New Roman"/>
          <w:sz w:val="24"/>
          <w:szCs w:val="24"/>
        </w:rPr>
      </w:pPr>
    </w:p>
    <w:p w:rsidR="00AF082B" w:rsidRPr="000A1A7C" w:rsidRDefault="00AF082B" w:rsidP="000A1A7C">
      <w:pPr>
        <w:autoSpaceDE w:val="0"/>
        <w:autoSpaceDN w:val="0"/>
        <w:adjustRightInd w:val="0"/>
        <w:spacing w:after="0" w:line="240" w:lineRule="auto"/>
        <w:ind w:left="-567" w:right="-1" w:firstLine="568"/>
        <w:jc w:val="both"/>
        <w:rPr>
          <w:rFonts w:ascii="Times New Roman" w:hAnsi="Times New Roman" w:cs="Times New Roman"/>
          <w:b/>
          <w:sz w:val="24"/>
          <w:szCs w:val="24"/>
        </w:rPr>
      </w:pPr>
      <w:r w:rsidRPr="000A1A7C">
        <w:rPr>
          <w:rFonts w:ascii="Times New Roman" w:hAnsi="Times New Roman" w:cs="Times New Roman"/>
          <w:b/>
          <w:sz w:val="24"/>
          <w:szCs w:val="24"/>
          <w:u w:val="single"/>
        </w:rPr>
        <w:t xml:space="preserve">Слайд № </w:t>
      </w:r>
      <w:r w:rsidR="00902E0E" w:rsidRPr="000A1A7C">
        <w:rPr>
          <w:rFonts w:ascii="Times New Roman" w:hAnsi="Times New Roman" w:cs="Times New Roman"/>
          <w:b/>
          <w:sz w:val="24"/>
          <w:szCs w:val="24"/>
          <w:u w:val="single"/>
        </w:rPr>
        <w:t>6-7</w:t>
      </w:r>
      <w:r w:rsidRPr="000A1A7C">
        <w:rPr>
          <w:rFonts w:ascii="Times New Roman" w:hAnsi="Times New Roman" w:cs="Times New Roman"/>
          <w:b/>
          <w:sz w:val="24"/>
          <w:szCs w:val="24"/>
          <w:u w:val="single"/>
        </w:rPr>
        <w:t xml:space="preserve"> </w:t>
      </w:r>
      <w:r w:rsidRPr="000A1A7C">
        <w:rPr>
          <w:rFonts w:ascii="Times New Roman" w:hAnsi="Times New Roman" w:cs="Times New Roman"/>
          <w:b/>
          <w:sz w:val="24"/>
          <w:szCs w:val="24"/>
        </w:rPr>
        <w:t xml:space="preserve">  Наиболее часто выявляемые нарушения (Закон о закупках): </w:t>
      </w:r>
    </w:p>
    <w:p w:rsidR="00AF082B" w:rsidRPr="000A1A7C" w:rsidRDefault="00AF082B" w:rsidP="000A1A7C">
      <w:pPr>
        <w:pStyle w:val="ConsPlusNormal"/>
        <w:ind w:left="-567" w:right="-1" w:firstLine="567"/>
        <w:jc w:val="both"/>
        <w:outlineLvl w:val="0"/>
        <w:rPr>
          <w:b/>
          <w:sz w:val="24"/>
          <w:szCs w:val="24"/>
        </w:rPr>
      </w:pPr>
      <w:r w:rsidRPr="000A1A7C">
        <w:rPr>
          <w:b/>
          <w:sz w:val="24"/>
          <w:szCs w:val="24"/>
        </w:rPr>
        <w:t>1.Утверждение документации о закупке с нарушением законодательства о контрактной системе:</w:t>
      </w:r>
    </w:p>
    <w:p w:rsidR="00AF082B" w:rsidRPr="000A1A7C" w:rsidRDefault="00AF082B" w:rsidP="000A1A7C">
      <w:pPr>
        <w:pStyle w:val="ConsPlusNormal"/>
        <w:ind w:left="-567" w:right="-1" w:firstLine="567"/>
        <w:jc w:val="both"/>
        <w:outlineLvl w:val="0"/>
        <w:rPr>
          <w:sz w:val="24"/>
          <w:szCs w:val="24"/>
        </w:rPr>
      </w:pPr>
      <w:r w:rsidRPr="000A1A7C">
        <w:rPr>
          <w:rStyle w:val="FontStyle13"/>
          <w:b/>
        </w:rPr>
        <w:t xml:space="preserve">Пример: </w:t>
      </w:r>
      <w:r w:rsidRPr="000A1A7C">
        <w:rPr>
          <w:sz w:val="24"/>
          <w:szCs w:val="24"/>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(ч.4 ст.34 Закона о контрактной системе).</w:t>
      </w:r>
    </w:p>
    <w:p w:rsidR="00AF082B" w:rsidRPr="000A1A7C" w:rsidRDefault="00AF082B" w:rsidP="000A1A7C">
      <w:pPr>
        <w:pStyle w:val="ConsPlusNormal"/>
        <w:ind w:left="-567" w:right="-1" w:firstLine="567"/>
        <w:jc w:val="both"/>
        <w:outlineLvl w:val="0"/>
        <w:rPr>
          <w:sz w:val="24"/>
          <w:szCs w:val="24"/>
        </w:rPr>
      </w:pPr>
      <w:r w:rsidRPr="000A1A7C">
        <w:rPr>
          <w:rFonts w:eastAsia="Calibri"/>
          <w:sz w:val="24"/>
          <w:szCs w:val="24"/>
        </w:rPr>
        <w:t>Согласно сведениям ЕИС и документации об аукционе з</w:t>
      </w:r>
      <w:r w:rsidRPr="000A1A7C">
        <w:rPr>
          <w:sz w:val="24"/>
          <w:szCs w:val="24"/>
        </w:rPr>
        <w:t>акупка проводилась для субъектов малого предпринимательства и социально ориентированных некоммерческих организаций.</w:t>
      </w:r>
    </w:p>
    <w:p w:rsidR="00AF082B" w:rsidRPr="000A1A7C" w:rsidRDefault="00AF082B" w:rsidP="000A1A7C">
      <w:pPr>
        <w:pStyle w:val="ConsPlusNormal"/>
        <w:ind w:left="-567" w:right="-1" w:firstLine="567"/>
        <w:jc w:val="both"/>
        <w:outlineLvl w:val="0"/>
        <w:rPr>
          <w:sz w:val="24"/>
          <w:szCs w:val="24"/>
        </w:rPr>
      </w:pPr>
      <w:r w:rsidRPr="000A1A7C">
        <w:rPr>
          <w:sz w:val="24"/>
          <w:szCs w:val="24"/>
        </w:rPr>
        <w:t>Заказчик, установил условие об ответственности в общем порядке установленном Правилами, утвержденными Постановлением Правительства РФ от 30.08.2017 №1042, при этом не учел, что для закупок  для субъектов малого предпринимательства и социально ориентированных некоммерческих организаций Правилами установлены отличные</w:t>
      </w:r>
      <w:r w:rsidR="00D50511" w:rsidRPr="000A1A7C">
        <w:rPr>
          <w:sz w:val="24"/>
          <w:szCs w:val="24"/>
        </w:rPr>
        <w:t xml:space="preserve"> требования</w:t>
      </w:r>
      <w:r w:rsidRPr="000A1A7C">
        <w:rPr>
          <w:sz w:val="24"/>
          <w:szCs w:val="24"/>
        </w:rPr>
        <w:t>, в частности</w:t>
      </w:r>
      <w:r w:rsidR="00D50511" w:rsidRPr="000A1A7C">
        <w:rPr>
          <w:sz w:val="24"/>
          <w:szCs w:val="24"/>
        </w:rPr>
        <w:t>,</w:t>
      </w:r>
      <w:r w:rsidRPr="000A1A7C">
        <w:rPr>
          <w:sz w:val="24"/>
          <w:szCs w:val="24"/>
        </w:rPr>
        <w:t xml:space="preserve"> размер штрафа устанавливается в виде фиксированной суммы, определяемой в следующем порядке:</w:t>
      </w:r>
    </w:p>
    <w:p w:rsidR="00AF082B" w:rsidRPr="000A1A7C" w:rsidRDefault="00AF082B" w:rsidP="000A1A7C">
      <w:pPr>
        <w:pStyle w:val="ConsPlusNormal"/>
        <w:ind w:left="-567" w:right="-1" w:firstLine="567"/>
        <w:jc w:val="both"/>
        <w:outlineLvl w:val="0"/>
        <w:rPr>
          <w:sz w:val="24"/>
          <w:szCs w:val="24"/>
        </w:rPr>
      </w:pPr>
      <w:r w:rsidRPr="000A1A7C">
        <w:rPr>
          <w:sz w:val="24"/>
          <w:szCs w:val="24"/>
        </w:rPr>
        <w:t>а) 3 % цены контракта (этапа) в случае, если цена контракта (этапа) не превышает 3 млн. рублей;</w:t>
      </w:r>
    </w:p>
    <w:p w:rsidR="00AF082B" w:rsidRPr="000A1A7C" w:rsidRDefault="00AF082B" w:rsidP="000A1A7C">
      <w:pPr>
        <w:pStyle w:val="ConsPlusNormal"/>
        <w:ind w:left="-567" w:right="-1" w:firstLine="567"/>
        <w:jc w:val="both"/>
        <w:outlineLvl w:val="0"/>
        <w:rPr>
          <w:sz w:val="24"/>
          <w:szCs w:val="24"/>
        </w:rPr>
      </w:pPr>
      <w:r w:rsidRPr="000A1A7C">
        <w:rPr>
          <w:sz w:val="24"/>
          <w:szCs w:val="24"/>
        </w:rPr>
        <w:t>б) 2 % цены контракта (этапа) в случае, если цена контракта (этапа) составляет от 3 млн. рублей до 10 млн. рублей (включительно);</w:t>
      </w:r>
    </w:p>
    <w:p w:rsidR="00AF082B" w:rsidRPr="000A1A7C" w:rsidRDefault="00AF082B" w:rsidP="000A1A7C">
      <w:pPr>
        <w:pStyle w:val="ConsPlusNormal"/>
        <w:ind w:left="-567" w:right="-1" w:firstLine="567"/>
        <w:jc w:val="both"/>
        <w:outlineLvl w:val="0"/>
        <w:rPr>
          <w:sz w:val="24"/>
          <w:szCs w:val="24"/>
        </w:rPr>
      </w:pPr>
      <w:r w:rsidRPr="000A1A7C">
        <w:rPr>
          <w:sz w:val="24"/>
          <w:szCs w:val="24"/>
        </w:rPr>
        <w:t>в) 1 % цены контракта (этапа) в случае, если цена контракта (этапа) составляет от 10 млн. рублей до 20 млн. рублей (включительно).</w:t>
      </w:r>
    </w:p>
    <w:p w:rsidR="00AF082B" w:rsidRPr="000A1A7C" w:rsidRDefault="00AF082B" w:rsidP="000A1A7C">
      <w:pPr>
        <w:spacing w:after="0" w:line="240" w:lineRule="auto"/>
        <w:ind w:left="-567" w:right="-1" w:firstLine="567"/>
        <w:jc w:val="both"/>
        <w:rPr>
          <w:rFonts w:ascii="Times New Roman" w:hAnsi="Times New Roman" w:cs="Times New Roman"/>
          <w:sz w:val="24"/>
          <w:szCs w:val="24"/>
        </w:rPr>
      </w:pPr>
      <w:r w:rsidRPr="000A1A7C">
        <w:rPr>
          <w:rStyle w:val="iceouttxt4"/>
          <w:rFonts w:ascii="Times New Roman" w:hAnsi="Times New Roman" w:cs="Times New Roman"/>
          <w:b/>
          <w:bCs/>
          <w:sz w:val="24"/>
          <w:szCs w:val="24"/>
          <w:lang w:eastAsia="ar-SA"/>
        </w:rPr>
        <w:t xml:space="preserve">Пример: </w:t>
      </w:r>
      <w:r w:rsidRPr="000A1A7C">
        <w:rPr>
          <w:rFonts w:ascii="Times New Roman" w:hAnsi="Times New Roman" w:cs="Times New Roman"/>
          <w:sz w:val="24"/>
          <w:szCs w:val="24"/>
        </w:rPr>
        <w:t>Документация об аукционе предусматривает требование, о необходимости предоставления, в том числе наименование места происхождения товара или наименование производителя товара.</w:t>
      </w:r>
    </w:p>
    <w:p w:rsidR="00AF082B" w:rsidRPr="000A1A7C" w:rsidRDefault="00AF082B" w:rsidP="000A1A7C">
      <w:pPr>
        <w:spacing w:after="0" w:line="240" w:lineRule="auto"/>
        <w:ind w:left="-567" w:right="-1" w:firstLine="567"/>
        <w:jc w:val="both"/>
        <w:rPr>
          <w:rFonts w:ascii="Times New Roman" w:hAnsi="Times New Roman" w:cs="Times New Roman"/>
          <w:sz w:val="24"/>
          <w:szCs w:val="24"/>
        </w:rPr>
      </w:pPr>
      <w:r w:rsidRPr="000A1A7C">
        <w:rPr>
          <w:rFonts w:ascii="Times New Roman" w:hAnsi="Times New Roman" w:cs="Times New Roman"/>
          <w:sz w:val="24"/>
          <w:szCs w:val="24"/>
        </w:rPr>
        <w:t>Федеральным законом от 31.12.2014г.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слова «места происхождения товара или наименование производителя» заменены словами «страны происхождения».</w:t>
      </w:r>
    </w:p>
    <w:p w:rsidR="00AF082B" w:rsidRPr="000A1A7C" w:rsidRDefault="00AF082B" w:rsidP="000A1A7C">
      <w:pPr>
        <w:spacing w:after="0" w:line="240" w:lineRule="auto"/>
        <w:ind w:left="-567" w:right="-1" w:firstLine="567"/>
        <w:jc w:val="both"/>
        <w:rPr>
          <w:rFonts w:ascii="Times New Roman" w:hAnsi="Times New Roman" w:cs="Times New Roman"/>
          <w:sz w:val="24"/>
          <w:szCs w:val="24"/>
          <w:lang w:eastAsia="ru-RU"/>
        </w:rPr>
      </w:pPr>
      <w:r w:rsidRPr="000A1A7C">
        <w:rPr>
          <w:rFonts w:ascii="Times New Roman" w:hAnsi="Times New Roman" w:cs="Times New Roman"/>
          <w:sz w:val="24"/>
          <w:szCs w:val="24"/>
        </w:rPr>
        <w:t>В соответствии с ч.6 ст.66 Закона о контрактной системе т</w:t>
      </w:r>
      <w:r w:rsidRPr="000A1A7C">
        <w:rPr>
          <w:rFonts w:ascii="Times New Roman" w:hAnsi="Times New Roman" w:cs="Times New Roman"/>
          <w:sz w:val="24"/>
          <w:szCs w:val="24"/>
          <w:lang w:eastAsia="ru-RU"/>
        </w:rPr>
        <w:t xml:space="preserve">ребовать от участника электронного аукциона предоставления иных документов и информации, за исключением предусмотренных </w:t>
      </w:r>
      <w:hyperlink r:id="rId17" w:history="1">
        <w:r w:rsidRPr="000A1A7C">
          <w:rPr>
            <w:rFonts w:ascii="Times New Roman" w:hAnsi="Times New Roman" w:cs="Times New Roman"/>
            <w:sz w:val="24"/>
            <w:szCs w:val="24"/>
            <w:lang w:eastAsia="ru-RU"/>
          </w:rPr>
          <w:t>ч.3</w:t>
        </w:r>
      </w:hyperlink>
      <w:r w:rsidRPr="000A1A7C">
        <w:rPr>
          <w:rFonts w:ascii="Times New Roman" w:hAnsi="Times New Roman" w:cs="Times New Roman"/>
          <w:sz w:val="24"/>
          <w:szCs w:val="24"/>
          <w:lang w:eastAsia="ru-RU"/>
        </w:rPr>
        <w:t xml:space="preserve"> и </w:t>
      </w:r>
      <w:hyperlink r:id="rId18" w:history="1">
        <w:r w:rsidRPr="000A1A7C">
          <w:rPr>
            <w:rFonts w:ascii="Times New Roman" w:hAnsi="Times New Roman" w:cs="Times New Roman"/>
            <w:sz w:val="24"/>
            <w:szCs w:val="24"/>
            <w:lang w:eastAsia="ru-RU"/>
          </w:rPr>
          <w:t>5</w:t>
        </w:r>
      </w:hyperlink>
      <w:r w:rsidRPr="000A1A7C">
        <w:rPr>
          <w:rFonts w:ascii="Times New Roman" w:hAnsi="Times New Roman" w:cs="Times New Roman"/>
          <w:sz w:val="24"/>
          <w:szCs w:val="24"/>
          <w:lang w:eastAsia="ru-RU"/>
        </w:rPr>
        <w:t xml:space="preserve"> </w:t>
      </w:r>
      <w:r w:rsidRPr="000A1A7C">
        <w:rPr>
          <w:rFonts w:ascii="Times New Roman" w:hAnsi="Times New Roman" w:cs="Times New Roman"/>
          <w:sz w:val="24"/>
          <w:szCs w:val="24"/>
        </w:rPr>
        <w:t xml:space="preserve">ст.66 Закона о контрактной системе </w:t>
      </w:r>
      <w:r w:rsidRPr="000A1A7C">
        <w:rPr>
          <w:rFonts w:ascii="Times New Roman" w:hAnsi="Times New Roman" w:cs="Times New Roman"/>
          <w:sz w:val="24"/>
          <w:szCs w:val="24"/>
          <w:lang w:eastAsia="ru-RU"/>
        </w:rPr>
        <w:t>документов и информации, не допускается.</w:t>
      </w:r>
    </w:p>
    <w:p w:rsidR="00AF082B" w:rsidRPr="000A1A7C" w:rsidRDefault="00AF082B" w:rsidP="000A1A7C">
      <w:pPr>
        <w:spacing w:after="0" w:line="240" w:lineRule="auto"/>
        <w:ind w:left="-567" w:right="-1" w:firstLine="567"/>
        <w:jc w:val="both"/>
        <w:rPr>
          <w:rFonts w:ascii="Times New Roman" w:hAnsi="Times New Roman" w:cs="Times New Roman"/>
          <w:sz w:val="24"/>
          <w:szCs w:val="24"/>
        </w:rPr>
      </w:pPr>
      <w:r w:rsidRPr="000A1A7C">
        <w:rPr>
          <w:rFonts w:ascii="Times New Roman" w:hAnsi="Times New Roman" w:cs="Times New Roman"/>
          <w:sz w:val="24"/>
          <w:szCs w:val="24"/>
        </w:rPr>
        <w:t>Требование, установленное заказчиком, о необходимости указания в первой части заявки на участие в аукционе «наименование производителя товара» является требованием к участникам закупки не предусмотренн</w:t>
      </w:r>
      <w:r w:rsidR="005743BC" w:rsidRPr="000A1A7C">
        <w:rPr>
          <w:rFonts w:ascii="Times New Roman" w:hAnsi="Times New Roman" w:cs="Times New Roman"/>
          <w:sz w:val="24"/>
          <w:szCs w:val="24"/>
        </w:rPr>
        <w:t>ым</w:t>
      </w:r>
      <w:r w:rsidRPr="000A1A7C">
        <w:rPr>
          <w:rFonts w:ascii="Times New Roman" w:hAnsi="Times New Roman" w:cs="Times New Roman"/>
          <w:sz w:val="24"/>
          <w:szCs w:val="24"/>
        </w:rPr>
        <w:t xml:space="preserve"> Законом о контрактной системе, и расцениваются как дополнительное незаконное требование и нарушающее п.2 ч.1 ст.64 и ч.6 ст.66 Закона о контрактной системе.</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A1A7C">
        <w:rPr>
          <w:rStyle w:val="iceouttxt4"/>
          <w:rFonts w:ascii="Times New Roman" w:hAnsi="Times New Roman" w:cs="Times New Roman"/>
          <w:b/>
          <w:bCs/>
          <w:sz w:val="24"/>
          <w:szCs w:val="24"/>
          <w:lang w:eastAsia="ar-SA"/>
        </w:rPr>
        <w:lastRenderedPageBreak/>
        <w:t>2.</w:t>
      </w:r>
      <w:r w:rsidRPr="000A1A7C">
        <w:rPr>
          <w:rFonts w:ascii="Times New Roman" w:hAnsi="Times New Roman" w:cs="Times New Roman"/>
          <w:b/>
          <w:sz w:val="24"/>
          <w:szCs w:val="24"/>
          <w:lang w:eastAsia="ru-RU"/>
        </w:rPr>
        <w:t xml:space="preserve"> Р</w:t>
      </w:r>
      <w:r w:rsidRPr="000A1A7C">
        <w:rPr>
          <w:rFonts w:ascii="Times New Roman" w:eastAsia="Calibri" w:hAnsi="Times New Roman" w:cs="Times New Roman"/>
          <w:b/>
          <w:sz w:val="24"/>
          <w:szCs w:val="24"/>
          <w:lang w:eastAsia="ru-RU"/>
        </w:rPr>
        <w:t>азмещение в единой информационной системе в сфере закупок информации и документов, подлежащих размещению</w:t>
      </w:r>
      <w:r w:rsidRPr="000A1A7C">
        <w:rPr>
          <w:rFonts w:ascii="Times New Roman" w:hAnsi="Times New Roman" w:cs="Times New Roman"/>
          <w:b/>
          <w:sz w:val="24"/>
          <w:szCs w:val="24"/>
          <w:lang w:eastAsia="ru-RU"/>
        </w:rPr>
        <w:t xml:space="preserve"> </w:t>
      </w:r>
      <w:r w:rsidRPr="000A1A7C">
        <w:rPr>
          <w:rFonts w:ascii="Times New Roman" w:eastAsia="Calibri" w:hAnsi="Times New Roman" w:cs="Times New Roman"/>
          <w:b/>
          <w:sz w:val="24"/>
          <w:szCs w:val="24"/>
          <w:lang w:eastAsia="ru-RU"/>
        </w:rPr>
        <w:t>с нарушением требований</w:t>
      </w:r>
      <w:r w:rsidRPr="000A1A7C">
        <w:rPr>
          <w:rFonts w:ascii="Times New Roman" w:hAnsi="Times New Roman" w:cs="Times New Roman"/>
          <w:b/>
          <w:sz w:val="24"/>
          <w:szCs w:val="24"/>
        </w:rPr>
        <w:t xml:space="preserve"> </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b/>
          <w:sz w:val="24"/>
          <w:szCs w:val="24"/>
        </w:rPr>
        <w:t>Пример:</w:t>
      </w:r>
      <w:r w:rsidRPr="000A1A7C">
        <w:rPr>
          <w:rFonts w:ascii="Times New Roman" w:hAnsi="Times New Roman" w:cs="Times New Roman"/>
          <w:sz w:val="24"/>
          <w:szCs w:val="24"/>
        </w:rPr>
        <w:t xml:space="preserve"> Так, в силу ч.4 ст.65 Закона о контрактной системе в течение двух дней с даты поступления от оператора электронной площадки запроса о даче разъяснений положений документации об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0A1A7C">
        <w:rPr>
          <w:rFonts w:ascii="Times New Roman" w:hAnsi="Times New Roman" w:cs="Times New Roman"/>
          <w:b/>
          <w:sz w:val="24"/>
          <w:szCs w:val="24"/>
          <w:u w:val="single"/>
        </w:rPr>
        <w:t>но без указания участника такого аукциона, от которого поступил указанный запрос,</w:t>
      </w:r>
      <w:r w:rsidRPr="000A1A7C">
        <w:rPr>
          <w:rFonts w:ascii="Times New Roman" w:hAnsi="Times New Roman" w:cs="Times New Roman"/>
          <w:sz w:val="24"/>
          <w:szCs w:val="24"/>
        </w:rPr>
        <w:t xml:space="preserve">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Согласно сведениям ЕИС (раздел «Разъяснение положений документации об электронном аукционе») поступили четыре (4) запроса о даче разъяснений положений документации об аукционе на которые заказчик 30.12.2017г. дал разъяснения положений документации об электронном аукционе с указанием участников, от которых поступили указанные запросы.</w:t>
      </w:r>
    </w:p>
    <w:p w:rsidR="00AF082B" w:rsidRPr="000A1A7C" w:rsidRDefault="00AF082B" w:rsidP="000A1A7C">
      <w:pPr>
        <w:pStyle w:val="a6"/>
        <w:widowControl w:val="0"/>
        <w:shd w:val="clear" w:color="auto" w:fill="FFFFFF"/>
        <w:tabs>
          <w:tab w:val="left" w:pos="-3402"/>
        </w:tabs>
        <w:spacing w:after="0" w:line="240" w:lineRule="auto"/>
        <w:ind w:left="-567" w:firstLine="555"/>
        <w:jc w:val="both"/>
        <w:rPr>
          <w:rStyle w:val="iceouttxt4"/>
          <w:bCs/>
          <w:color w:val="auto"/>
          <w:sz w:val="24"/>
          <w:szCs w:val="24"/>
          <w:lang w:eastAsia="ar-SA"/>
        </w:rPr>
      </w:pPr>
      <w:r w:rsidRPr="000A1A7C">
        <w:rPr>
          <w:color w:val="auto"/>
          <w:sz w:val="24"/>
          <w:szCs w:val="24"/>
        </w:rPr>
        <w:t>В наименовании документов разъяснений положений документации об электронном аукционе указаны наименования юридических лиц, от которых поступили запросы о даче разъяснений положений документации об аукционе («</w:t>
      </w:r>
      <w:hyperlink r:id="rId19" w:tooltip="Ответ ООО АМА Строй.docx (11.23 Кб)" w:history="1">
        <w:r w:rsidRPr="000A1A7C">
          <w:rPr>
            <w:rStyle w:val="a7"/>
            <w:color w:val="auto"/>
            <w:sz w:val="24"/>
            <w:szCs w:val="24"/>
          </w:rPr>
          <w:t xml:space="preserve">Ответ ООО </w:t>
        </w:r>
      </w:hyperlink>
      <w:r w:rsidRPr="000A1A7C">
        <w:rPr>
          <w:color w:val="auto"/>
          <w:sz w:val="24"/>
          <w:szCs w:val="24"/>
        </w:rPr>
        <w:t>» ).</w:t>
      </w:r>
      <w:r w:rsidRPr="000A1A7C">
        <w:rPr>
          <w:rStyle w:val="iceouttxt4"/>
          <w:bCs/>
          <w:color w:val="auto"/>
          <w:sz w:val="24"/>
          <w:szCs w:val="24"/>
          <w:lang w:eastAsia="ar-SA"/>
        </w:rPr>
        <w:t xml:space="preserve"> </w:t>
      </w:r>
    </w:p>
    <w:p w:rsidR="00AF082B" w:rsidRPr="000A1A7C" w:rsidRDefault="00AF082B" w:rsidP="000A1A7C">
      <w:pPr>
        <w:pStyle w:val="a6"/>
        <w:widowControl w:val="0"/>
        <w:shd w:val="clear" w:color="auto" w:fill="FFFFFF"/>
        <w:tabs>
          <w:tab w:val="left" w:pos="-3402"/>
        </w:tabs>
        <w:spacing w:after="0" w:line="240" w:lineRule="auto"/>
        <w:ind w:left="-567" w:firstLine="555"/>
        <w:jc w:val="both"/>
        <w:rPr>
          <w:rStyle w:val="iceouttxt4"/>
          <w:b/>
          <w:bCs/>
          <w:color w:val="auto"/>
          <w:sz w:val="24"/>
          <w:szCs w:val="24"/>
          <w:lang w:eastAsia="ar-SA"/>
        </w:rPr>
      </w:pPr>
      <w:r w:rsidRPr="000A1A7C">
        <w:rPr>
          <w:rStyle w:val="iceouttxt4"/>
          <w:b/>
          <w:bCs/>
          <w:color w:val="auto"/>
          <w:sz w:val="24"/>
          <w:szCs w:val="24"/>
          <w:lang w:eastAsia="ar-SA"/>
        </w:rPr>
        <w:t xml:space="preserve">Пример: </w:t>
      </w:r>
      <w:r w:rsidRPr="000A1A7C">
        <w:rPr>
          <w:rStyle w:val="iceouttxt4"/>
          <w:bCs/>
          <w:color w:val="auto"/>
          <w:sz w:val="24"/>
          <w:szCs w:val="24"/>
          <w:lang w:eastAsia="ar-SA"/>
        </w:rPr>
        <w:t>И</w:t>
      </w:r>
      <w:r w:rsidRPr="000A1A7C">
        <w:rPr>
          <w:color w:val="auto"/>
          <w:sz w:val="24"/>
          <w:szCs w:val="24"/>
        </w:rPr>
        <w:t xml:space="preserve">звещение противоречит документации об аукционе в частности, извещение не содержит запретов и ограничений для </w:t>
      </w:r>
      <w:r w:rsidRPr="000A1A7C">
        <w:rPr>
          <w:rStyle w:val="FontStyle13"/>
          <w:bCs/>
          <w:color w:val="auto"/>
          <w:lang w:eastAsia="ar-SA"/>
        </w:rPr>
        <w:t>субъектов малого предпринимательства или социально ориентированных некоммерческих организаций, тогда как, документация об аукционе в п.п.7 п.18 информационной карты содержит требование к заявке о необходимости предоставления декларации о принадлежности к субъектом малого предпринимательства или социально ориентированных некоммерческих организаций.</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A1A7C">
        <w:rPr>
          <w:rFonts w:ascii="Times New Roman" w:hAnsi="Times New Roman" w:cs="Times New Roman"/>
          <w:b/>
          <w:sz w:val="24"/>
          <w:szCs w:val="24"/>
        </w:rPr>
        <w:t>3.Указание химических показателей товара,  показателей товара определяемы</w:t>
      </w:r>
      <w:r w:rsidR="005743BC" w:rsidRPr="000A1A7C">
        <w:rPr>
          <w:rFonts w:ascii="Times New Roman" w:hAnsi="Times New Roman" w:cs="Times New Roman"/>
          <w:b/>
          <w:sz w:val="24"/>
          <w:szCs w:val="24"/>
        </w:rPr>
        <w:t>х</w:t>
      </w:r>
      <w:r w:rsidRPr="000A1A7C">
        <w:rPr>
          <w:rFonts w:ascii="Times New Roman" w:hAnsi="Times New Roman" w:cs="Times New Roman"/>
          <w:b/>
          <w:sz w:val="24"/>
          <w:szCs w:val="24"/>
        </w:rPr>
        <w:t xml:space="preserve"> путем испытания, показателей товара которые могут быть известны только при производстве товара.</w:t>
      </w:r>
    </w:p>
    <w:p w:rsidR="00AF082B" w:rsidRPr="000A1A7C" w:rsidRDefault="00AF082B" w:rsidP="000A1A7C">
      <w:pPr>
        <w:pStyle w:val="WW-"/>
        <w:spacing w:line="240" w:lineRule="auto"/>
        <w:ind w:left="-567" w:firstLine="540"/>
        <w:contextualSpacing/>
        <w:rPr>
          <w:color w:val="auto"/>
          <w:sz w:val="24"/>
          <w:szCs w:val="24"/>
        </w:rPr>
      </w:pPr>
      <w:r w:rsidRPr="000A1A7C">
        <w:rPr>
          <w:b/>
          <w:color w:val="auto"/>
          <w:sz w:val="24"/>
          <w:szCs w:val="24"/>
        </w:rPr>
        <w:t>Пример:</w:t>
      </w:r>
      <w:r w:rsidRPr="000A1A7C">
        <w:rPr>
          <w:color w:val="auto"/>
          <w:sz w:val="24"/>
          <w:szCs w:val="24"/>
        </w:rPr>
        <w:t xml:space="preserve"> Правила описания объекта закупки предполагают описания путем указания тех требований к товарам, которые изложены в стандартах на данный товар. Кроме того, такие требования должны носить объективный характер. Одновременно установлен запрет требования информации, обязанность представления которой ведет к ограничению количества участников.</w:t>
      </w:r>
    </w:p>
    <w:p w:rsidR="00AF082B" w:rsidRPr="000A1A7C" w:rsidRDefault="00AF082B" w:rsidP="000A1A7C">
      <w:pPr>
        <w:spacing w:after="0" w:line="240" w:lineRule="auto"/>
        <w:ind w:left="-567" w:right="-284" w:firstLine="540"/>
        <w:jc w:val="both"/>
        <w:rPr>
          <w:rFonts w:ascii="Times New Roman" w:hAnsi="Times New Roman" w:cs="Times New Roman"/>
          <w:sz w:val="24"/>
          <w:szCs w:val="24"/>
        </w:rPr>
      </w:pPr>
      <w:r w:rsidRPr="000A1A7C">
        <w:rPr>
          <w:rStyle w:val="FontStyle13"/>
        </w:rPr>
        <w:t xml:space="preserve">Так, заказчик в документации об аукционе установил требование </w:t>
      </w:r>
      <w:r w:rsidRPr="000A1A7C">
        <w:rPr>
          <w:rStyle w:val="iceouttxt4"/>
          <w:rFonts w:ascii="Times New Roman" w:hAnsi="Times New Roman" w:cs="Times New Roman"/>
          <w:bCs/>
          <w:sz w:val="24"/>
          <w:szCs w:val="24"/>
        </w:rPr>
        <w:t xml:space="preserve"> п</w:t>
      </w:r>
      <w:r w:rsidRPr="000A1A7C">
        <w:rPr>
          <w:rFonts w:ascii="Times New Roman" w:hAnsi="Times New Roman" w:cs="Times New Roman"/>
          <w:sz w:val="24"/>
          <w:szCs w:val="24"/>
        </w:rPr>
        <w:t xml:space="preserve">о позиции  «Вода» </w:t>
      </w:r>
      <w:r w:rsidRPr="000A1A7C">
        <w:rPr>
          <w:rStyle w:val="FontStyle13"/>
          <w:lang w:eastAsia="ru-RU"/>
        </w:rPr>
        <w:t>«</w:t>
      </w:r>
      <w:r w:rsidRPr="000A1A7C">
        <w:rPr>
          <w:rStyle w:val="FontStyle13"/>
          <w:i/>
          <w:iCs/>
          <w:lang w:eastAsia="ru-RU"/>
        </w:rPr>
        <w:t>Окисляемость воды должна быть до 15 мг/л.</w:t>
      </w:r>
      <w:r w:rsidRPr="000A1A7C">
        <w:rPr>
          <w:rStyle w:val="FontStyle13"/>
          <w:lang w:eastAsia="ru-RU"/>
        </w:rPr>
        <w:t>»</w:t>
      </w:r>
      <w:r w:rsidRPr="000A1A7C">
        <w:rPr>
          <w:rFonts w:ascii="Times New Roman" w:hAnsi="Times New Roman" w:cs="Times New Roman"/>
          <w:sz w:val="24"/>
          <w:szCs w:val="24"/>
        </w:rPr>
        <w:t>.</w:t>
      </w:r>
    </w:p>
    <w:p w:rsidR="00AF082B" w:rsidRPr="000A1A7C" w:rsidRDefault="00AF082B" w:rsidP="000A1A7C">
      <w:pPr>
        <w:spacing w:after="0" w:line="240" w:lineRule="auto"/>
        <w:ind w:left="-567" w:right="-284" w:firstLine="540"/>
        <w:jc w:val="both"/>
        <w:rPr>
          <w:rStyle w:val="FontStyle13"/>
          <w:lang w:eastAsia="ru-RU"/>
        </w:rPr>
      </w:pPr>
      <w:r w:rsidRPr="000A1A7C">
        <w:rPr>
          <w:rStyle w:val="FontStyle13"/>
          <w:lang w:eastAsia="ru-RU"/>
        </w:rPr>
        <w:t>Согласно ГОСТ 23732-2011 «Вода для бетонов и строительных растворов. Технические условия» окисляемости воды определяются путем проведения испытаний.</w:t>
      </w:r>
    </w:p>
    <w:p w:rsidR="00AF082B" w:rsidRPr="000A1A7C" w:rsidRDefault="00AF082B" w:rsidP="000A1A7C">
      <w:pPr>
        <w:spacing w:after="0" w:line="240" w:lineRule="auto"/>
        <w:ind w:left="-567" w:right="-284" w:firstLine="540"/>
        <w:jc w:val="both"/>
        <w:rPr>
          <w:rFonts w:ascii="Times New Roman" w:hAnsi="Times New Roman" w:cs="Times New Roman"/>
          <w:sz w:val="24"/>
          <w:szCs w:val="24"/>
        </w:rPr>
      </w:pPr>
      <w:r w:rsidRPr="000A1A7C">
        <w:rPr>
          <w:rFonts w:ascii="Times New Roman" w:hAnsi="Times New Roman" w:cs="Times New Roman"/>
          <w:sz w:val="24"/>
          <w:szCs w:val="24"/>
        </w:rPr>
        <w:t>По позиции «</w:t>
      </w:r>
      <w:r w:rsidRPr="000A1A7C">
        <w:rPr>
          <w:rFonts w:ascii="Times New Roman" w:hAnsi="Times New Roman" w:cs="Times New Roman"/>
          <w:sz w:val="24"/>
          <w:szCs w:val="24"/>
          <w:lang w:eastAsia="ru-RU"/>
        </w:rPr>
        <w:t>Портландцемент тип 1</w:t>
      </w:r>
      <w:r w:rsidRPr="000A1A7C">
        <w:rPr>
          <w:rFonts w:ascii="Times New Roman" w:hAnsi="Times New Roman" w:cs="Times New Roman"/>
          <w:sz w:val="24"/>
          <w:szCs w:val="24"/>
        </w:rPr>
        <w:t xml:space="preserve">» </w:t>
      </w:r>
      <w:r w:rsidRPr="000A1A7C">
        <w:rPr>
          <w:rStyle w:val="FontStyle13"/>
          <w:lang w:eastAsia="ru-RU"/>
        </w:rPr>
        <w:t>по материалам документации об аукционе заказчиком установлено требование «</w:t>
      </w:r>
      <w:r w:rsidRPr="000A1A7C">
        <w:rPr>
          <w:rFonts w:ascii="Times New Roman" w:hAnsi="Times New Roman" w:cs="Times New Roman"/>
          <w:i/>
          <w:sz w:val="24"/>
          <w:szCs w:val="24"/>
          <w:lang w:eastAsia="ru-RU"/>
        </w:rPr>
        <w:t>Значение массовой доли ангидрида серной кислоты в цементе должно быть в диапазоне не менее 1,0 и не более 3,5 % по массе</w:t>
      </w:r>
      <w:r w:rsidRPr="000A1A7C">
        <w:rPr>
          <w:rStyle w:val="FontStyle13"/>
          <w:lang w:eastAsia="ru-RU"/>
        </w:rPr>
        <w:t>»</w:t>
      </w:r>
      <w:r w:rsidRPr="000A1A7C">
        <w:rPr>
          <w:rFonts w:ascii="Times New Roman" w:hAnsi="Times New Roman" w:cs="Times New Roman"/>
          <w:sz w:val="24"/>
          <w:szCs w:val="24"/>
        </w:rPr>
        <w:t xml:space="preserve">. </w:t>
      </w:r>
    </w:p>
    <w:p w:rsidR="00AF082B" w:rsidRPr="000A1A7C" w:rsidRDefault="00AF082B" w:rsidP="000A1A7C">
      <w:pPr>
        <w:spacing w:after="0" w:line="240" w:lineRule="auto"/>
        <w:ind w:left="-567" w:right="-284" w:firstLine="540"/>
        <w:jc w:val="both"/>
        <w:rPr>
          <w:rStyle w:val="FontStyle13"/>
          <w:lang w:eastAsia="ru-RU"/>
        </w:rPr>
      </w:pPr>
      <w:r w:rsidRPr="000A1A7C">
        <w:rPr>
          <w:rStyle w:val="FontStyle13"/>
          <w:lang w:eastAsia="ru-RU"/>
        </w:rPr>
        <w:t>Согласно ГОСТ 10178-85 «</w:t>
      </w:r>
      <w:r w:rsidRPr="000A1A7C">
        <w:rPr>
          <w:rFonts w:ascii="Times New Roman" w:hAnsi="Times New Roman" w:cs="Times New Roman"/>
          <w:spacing w:val="2"/>
          <w:sz w:val="24"/>
          <w:szCs w:val="24"/>
        </w:rPr>
        <w:t xml:space="preserve">Портландцемент и шлакопортландцемент. Технические условия» </w:t>
      </w:r>
      <w:r w:rsidRPr="000A1A7C">
        <w:rPr>
          <w:rFonts w:ascii="Times New Roman" w:hAnsi="Times New Roman" w:cs="Times New Roman"/>
          <w:sz w:val="24"/>
          <w:szCs w:val="24"/>
          <w:lang w:eastAsia="ru-RU"/>
        </w:rPr>
        <w:t>значение массовой доли ангидрида серной кислоты в цементе</w:t>
      </w:r>
      <w:r w:rsidRPr="000A1A7C">
        <w:rPr>
          <w:rStyle w:val="FontStyle13"/>
          <w:lang w:eastAsia="ru-RU"/>
        </w:rPr>
        <w:t xml:space="preserve"> определяются путем проведения испытаний.</w:t>
      </w:r>
    </w:p>
    <w:p w:rsidR="00AF082B" w:rsidRPr="000A1A7C" w:rsidRDefault="00AF082B" w:rsidP="000A1A7C">
      <w:pPr>
        <w:spacing w:after="0" w:line="240" w:lineRule="auto"/>
        <w:ind w:left="-567" w:right="-284" w:firstLine="540"/>
        <w:jc w:val="both"/>
        <w:rPr>
          <w:rFonts w:ascii="Times New Roman" w:hAnsi="Times New Roman" w:cs="Times New Roman"/>
          <w:sz w:val="24"/>
          <w:szCs w:val="24"/>
          <w:lang w:eastAsia="ru-RU"/>
        </w:rPr>
      </w:pPr>
      <w:r w:rsidRPr="000A1A7C">
        <w:rPr>
          <w:rFonts w:ascii="Times New Roman" w:hAnsi="Times New Roman" w:cs="Times New Roman"/>
          <w:sz w:val="24"/>
          <w:szCs w:val="24"/>
        </w:rPr>
        <w:t>По позиции «</w:t>
      </w:r>
      <w:r w:rsidRPr="000A1A7C">
        <w:rPr>
          <w:rFonts w:ascii="Times New Roman" w:hAnsi="Times New Roman" w:cs="Times New Roman"/>
          <w:sz w:val="24"/>
          <w:szCs w:val="24"/>
          <w:lang w:eastAsia="ru-RU"/>
        </w:rPr>
        <w:t>Смесь бетонная</w:t>
      </w:r>
      <w:r w:rsidRPr="000A1A7C">
        <w:rPr>
          <w:rFonts w:ascii="Times New Roman" w:hAnsi="Times New Roman" w:cs="Times New Roman"/>
          <w:sz w:val="24"/>
          <w:szCs w:val="24"/>
        </w:rPr>
        <w:t xml:space="preserve">» </w:t>
      </w:r>
      <w:r w:rsidRPr="000A1A7C">
        <w:rPr>
          <w:rStyle w:val="FontStyle13"/>
          <w:lang w:eastAsia="ru-RU"/>
        </w:rPr>
        <w:t>требования по материалам документации об аукционе заказчиком установлено требование «</w:t>
      </w:r>
      <w:r w:rsidRPr="000A1A7C">
        <w:rPr>
          <w:rFonts w:ascii="Times New Roman" w:hAnsi="Times New Roman" w:cs="Times New Roman"/>
          <w:sz w:val="24"/>
          <w:szCs w:val="24"/>
          <w:lang w:eastAsia="ru-RU"/>
        </w:rPr>
        <w:t>Содержание пород и минералов, отнесенных к вредным примесям - магнетит не более 10 %;  гидроксиды железа – не более 10 % ; апатит – не более 10 %; нефелин – не более 10 %; фосфорит – не более 10 %; уголь- не более 1%  объема, массы».</w:t>
      </w:r>
    </w:p>
    <w:p w:rsidR="00AF082B" w:rsidRPr="000A1A7C" w:rsidRDefault="00AF082B" w:rsidP="000A1A7C">
      <w:pPr>
        <w:spacing w:after="0" w:line="240" w:lineRule="auto"/>
        <w:ind w:left="-567" w:right="-284" w:firstLine="540"/>
        <w:jc w:val="both"/>
        <w:rPr>
          <w:rStyle w:val="FontStyle13"/>
          <w:lang w:eastAsia="ru-RU"/>
        </w:rPr>
      </w:pPr>
      <w:r w:rsidRPr="000A1A7C">
        <w:rPr>
          <w:rFonts w:ascii="Times New Roman" w:hAnsi="Times New Roman" w:cs="Times New Roman"/>
          <w:sz w:val="24"/>
          <w:szCs w:val="24"/>
          <w:lang w:eastAsia="ru-RU"/>
        </w:rPr>
        <w:t>Содержание пород и минералов, отнесенных к вредным примесям</w:t>
      </w:r>
      <w:r w:rsidRPr="000A1A7C">
        <w:rPr>
          <w:rStyle w:val="FontStyle13"/>
          <w:lang w:eastAsia="ru-RU"/>
        </w:rPr>
        <w:t xml:space="preserve"> можно определить путем проведения испытаний.</w:t>
      </w:r>
    </w:p>
    <w:p w:rsidR="00AF082B" w:rsidRPr="000A1A7C" w:rsidRDefault="00AF082B" w:rsidP="000A1A7C">
      <w:pPr>
        <w:spacing w:after="0" w:line="240" w:lineRule="auto"/>
        <w:ind w:left="-567" w:right="-284" w:firstLine="540"/>
        <w:jc w:val="both"/>
        <w:rPr>
          <w:rStyle w:val="FontStyle13"/>
          <w:lang w:eastAsia="ru-RU"/>
        </w:rPr>
      </w:pPr>
      <w:r w:rsidRPr="000A1A7C">
        <w:rPr>
          <w:rFonts w:ascii="Times New Roman" w:hAnsi="Times New Roman" w:cs="Times New Roman"/>
          <w:sz w:val="24"/>
          <w:szCs w:val="24"/>
        </w:rPr>
        <w:t>По позиции «</w:t>
      </w:r>
      <w:r w:rsidRPr="000A1A7C">
        <w:rPr>
          <w:rFonts w:ascii="Times New Roman" w:hAnsi="Times New Roman" w:cs="Times New Roman"/>
          <w:sz w:val="24"/>
          <w:szCs w:val="24"/>
          <w:lang w:eastAsia="ru-RU"/>
        </w:rPr>
        <w:t>Керосин технический</w:t>
      </w:r>
      <w:r w:rsidRPr="000A1A7C">
        <w:rPr>
          <w:rFonts w:ascii="Times New Roman" w:hAnsi="Times New Roman" w:cs="Times New Roman"/>
          <w:sz w:val="24"/>
          <w:szCs w:val="24"/>
        </w:rPr>
        <w:t xml:space="preserve">» </w:t>
      </w:r>
      <w:r w:rsidRPr="000A1A7C">
        <w:rPr>
          <w:rStyle w:val="FontStyle13"/>
          <w:lang w:eastAsia="ru-RU"/>
        </w:rPr>
        <w:t>требования по материалам документации об аукционе заказчиком установлено требование «</w:t>
      </w:r>
      <w:r w:rsidRPr="000A1A7C">
        <w:rPr>
          <w:rFonts w:ascii="Times New Roman" w:hAnsi="Times New Roman" w:cs="Times New Roman"/>
          <w:sz w:val="24"/>
          <w:szCs w:val="24"/>
          <w:lang w:eastAsia="ru-RU"/>
        </w:rPr>
        <w:t>Содержание серы от 1,0 %</w:t>
      </w:r>
      <w:r w:rsidRPr="000A1A7C">
        <w:rPr>
          <w:rStyle w:val="FontStyle13"/>
          <w:lang w:eastAsia="ru-RU"/>
        </w:rPr>
        <w:t>»</w:t>
      </w:r>
      <w:r w:rsidRPr="000A1A7C">
        <w:rPr>
          <w:rFonts w:ascii="Times New Roman" w:hAnsi="Times New Roman" w:cs="Times New Roman"/>
          <w:sz w:val="24"/>
          <w:szCs w:val="24"/>
        </w:rPr>
        <w:t xml:space="preserve">, что также </w:t>
      </w:r>
      <w:r w:rsidRPr="000A1A7C">
        <w:rPr>
          <w:rStyle w:val="FontStyle13"/>
          <w:lang w:eastAsia="ru-RU"/>
        </w:rPr>
        <w:t>определяется путем проведения испытаний.</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lang w:eastAsia="ru-RU"/>
        </w:rPr>
      </w:pPr>
      <w:r w:rsidRPr="000A1A7C">
        <w:rPr>
          <w:rFonts w:ascii="Times New Roman" w:hAnsi="Times New Roman" w:cs="Times New Roman"/>
          <w:b/>
          <w:sz w:val="24"/>
          <w:szCs w:val="24"/>
        </w:rPr>
        <w:t>4.Указание недействующих или несуществующих ГОСТов.  Пример:</w:t>
      </w:r>
      <w:r w:rsidRPr="000A1A7C">
        <w:rPr>
          <w:rFonts w:ascii="Times New Roman" w:hAnsi="Times New Roman" w:cs="Times New Roman"/>
          <w:sz w:val="24"/>
          <w:szCs w:val="24"/>
        </w:rPr>
        <w:t xml:space="preserve"> В </w:t>
      </w:r>
      <w:r w:rsidRPr="000A1A7C">
        <w:rPr>
          <w:rStyle w:val="FontStyle13"/>
          <w:lang w:eastAsia="ru-RU"/>
        </w:rPr>
        <w:t>требованиях по материалам документации об аукционе</w:t>
      </w:r>
      <w:r w:rsidRPr="000A1A7C">
        <w:rPr>
          <w:rFonts w:ascii="Times New Roman" w:hAnsi="Times New Roman" w:cs="Times New Roman"/>
          <w:sz w:val="24"/>
          <w:szCs w:val="24"/>
        </w:rPr>
        <w:t xml:space="preserve"> предусмотрено, что п</w:t>
      </w:r>
      <w:r w:rsidRPr="000A1A7C">
        <w:rPr>
          <w:rFonts w:ascii="Times New Roman" w:hAnsi="Times New Roman" w:cs="Times New Roman"/>
          <w:sz w:val="24"/>
          <w:szCs w:val="24"/>
          <w:lang w:eastAsia="ru-RU"/>
        </w:rPr>
        <w:t>редлагаемые материалы (товары) должны соответствовать требованиям государственных стандартов.</w:t>
      </w:r>
    </w:p>
    <w:p w:rsidR="00AF082B" w:rsidRPr="000A1A7C" w:rsidRDefault="00AF082B" w:rsidP="000A1A7C">
      <w:pPr>
        <w:autoSpaceDE w:val="0"/>
        <w:autoSpaceDN w:val="0"/>
        <w:adjustRightInd w:val="0"/>
        <w:spacing w:after="0" w:line="240" w:lineRule="auto"/>
        <w:ind w:left="-567" w:firstLine="540"/>
        <w:jc w:val="both"/>
        <w:rPr>
          <w:rStyle w:val="FontStyle13"/>
        </w:rPr>
      </w:pPr>
      <w:r w:rsidRPr="000A1A7C">
        <w:rPr>
          <w:rStyle w:val="FontStyle13"/>
        </w:rPr>
        <w:lastRenderedPageBreak/>
        <w:t>Согласно сведениям официального сайта Федерального агентства по техническому регулированию метрологии</w:t>
      </w:r>
    </w:p>
    <w:p w:rsidR="00AF082B" w:rsidRPr="000A1A7C" w:rsidRDefault="00AF082B" w:rsidP="000A1A7C">
      <w:pPr>
        <w:autoSpaceDE w:val="0"/>
        <w:autoSpaceDN w:val="0"/>
        <w:adjustRightInd w:val="0"/>
        <w:spacing w:after="0" w:line="240" w:lineRule="auto"/>
        <w:ind w:left="-567" w:firstLine="540"/>
        <w:jc w:val="both"/>
        <w:rPr>
          <w:rStyle w:val="FontStyle13"/>
          <w:lang w:eastAsia="ru-RU"/>
        </w:rPr>
      </w:pPr>
      <w:r w:rsidRPr="000A1A7C">
        <w:rPr>
          <w:rFonts w:ascii="Times New Roman" w:hAnsi="Times New Roman" w:cs="Times New Roman"/>
          <w:sz w:val="24"/>
          <w:szCs w:val="24"/>
        </w:rPr>
        <w:t>ГОСТ 31173-2003 «Блоки двер</w:t>
      </w:r>
      <w:r w:rsidR="00902E0E" w:rsidRPr="000A1A7C">
        <w:rPr>
          <w:rFonts w:ascii="Times New Roman" w:hAnsi="Times New Roman" w:cs="Times New Roman"/>
          <w:sz w:val="24"/>
          <w:szCs w:val="24"/>
        </w:rPr>
        <w:t>н</w:t>
      </w:r>
      <w:r w:rsidRPr="000A1A7C">
        <w:rPr>
          <w:rFonts w:ascii="Times New Roman" w:hAnsi="Times New Roman" w:cs="Times New Roman"/>
          <w:sz w:val="24"/>
          <w:szCs w:val="24"/>
        </w:rPr>
        <w:t>ые стальные. Технические условия»</w:t>
      </w:r>
      <w:r w:rsidRPr="000A1A7C">
        <w:rPr>
          <w:rStyle w:val="FontStyle13"/>
          <w:lang w:eastAsia="ru-RU"/>
        </w:rPr>
        <w:t xml:space="preserve"> утратил силу на территории Российской Федерации заменен на ГОСТ 31173-2016 «</w:t>
      </w:r>
      <w:r w:rsidRPr="000A1A7C">
        <w:rPr>
          <w:rFonts w:ascii="Times New Roman" w:hAnsi="Times New Roman" w:cs="Times New Roman"/>
          <w:sz w:val="24"/>
          <w:szCs w:val="24"/>
        </w:rPr>
        <w:t>Блоки двер</w:t>
      </w:r>
      <w:r w:rsidR="00902E0E" w:rsidRPr="000A1A7C">
        <w:rPr>
          <w:rFonts w:ascii="Times New Roman" w:hAnsi="Times New Roman" w:cs="Times New Roman"/>
          <w:sz w:val="24"/>
          <w:szCs w:val="24"/>
        </w:rPr>
        <w:t>н</w:t>
      </w:r>
      <w:r w:rsidRPr="000A1A7C">
        <w:rPr>
          <w:rFonts w:ascii="Times New Roman" w:hAnsi="Times New Roman" w:cs="Times New Roman"/>
          <w:sz w:val="24"/>
          <w:szCs w:val="24"/>
        </w:rPr>
        <w:t>ые стальные. Технические условия</w:t>
      </w:r>
      <w:r w:rsidRPr="000A1A7C">
        <w:rPr>
          <w:rStyle w:val="FontStyle13"/>
          <w:lang w:eastAsia="ru-RU"/>
        </w:rPr>
        <w:t>»;</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xml:space="preserve">ГОСТ 26633-2012 «Бетоны тяжелые и мелкозернистые. Технические условия» </w:t>
      </w:r>
      <w:r w:rsidRPr="000A1A7C">
        <w:rPr>
          <w:rStyle w:val="FontStyle13"/>
          <w:lang w:eastAsia="ru-RU"/>
        </w:rPr>
        <w:t xml:space="preserve">заменен на </w:t>
      </w:r>
      <w:r w:rsidRPr="000A1A7C">
        <w:rPr>
          <w:rFonts w:ascii="Times New Roman" w:hAnsi="Times New Roman" w:cs="Times New Roman"/>
          <w:sz w:val="24"/>
          <w:szCs w:val="24"/>
        </w:rPr>
        <w:t>ГОСТ 26633-2015 «Бетоны тяжелые и мелкозернистые. Технические условия»;</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lang w:eastAsia="ru-RU"/>
        </w:rPr>
      </w:pPr>
      <w:r w:rsidRPr="000A1A7C">
        <w:rPr>
          <w:rFonts w:ascii="Times New Roman" w:hAnsi="Times New Roman" w:cs="Times New Roman"/>
          <w:sz w:val="24"/>
          <w:szCs w:val="24"/>
        </w:rPr>
        <w:t xml:space="preserve">ГОСТ 6629-88 «Двери деревянные внутренние для жилых и общественных зданий. Типы и конструкции» </w:t>
      </w:r>
      <w:r w:rsidRPr="000A1A7C">
        <w:rPr>
          <w:rStyle w:val="FontStyle13"/>
          <w:lang w:eastAsia="ru-RU"/>
        </w:rPr>
        <w:t>заменен на ГОСТ 475-2016 «</w:t>
      </w:r>
      <w:r w:rsidRPr="000A1A7C">
        <w:rPr>
          <w:rFonts w:ascii="Times New Roman" w:hAnsi="Times New Roman" w:cs="Times New Roman"/>
          <w:sz w:val="24"/>
          <w:szCs w:val="24"/>
          <w:lang w:eastAsia="ru-RU"/>
        </w:rPr>
        <w:t>Блоки дверные деревянные и комбинированные. Общие технические условия»;</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xml:space="preserve">ГОСТ 14254-96 «Степени защиты, обеспечиваемые оболочками (код </w:t>
      </w:r>
      <w:r w:rsidRPr="000A1A7C">
        <w:rPr>
          <w:rFonts w:ascii="Times New Roman" w:hAnsi="Times New Roman" w:cs="Times New Roman"/>
          <w:sz w:val="24"/>
          <w:szCs w:val="24"/>
          <w:lang w:val="en-US"/>
        </w:rPr>
        <w:t>lP</w:t>
      </w:r>
      <w:r w:rsidRPr="000A1A7C">
        <w:rPr>
          <w:rFonts w:ascii="Times New Roman" w:hAnsi="Times New Roman" w:cs="Times New Roman"/>
          <w:sz w:val="24"/>
          <w:szCs w:val="24"/>
        </w:rPr>
        <w:t xml:space="preserve">)» </w:t>
      </w:r>
      <w:r w:rsidRPr="000A1A7C">
        <w:rPr>
          <w:rStyle w:val="FontStyle13"/>
          <w:lang w:eastAsia="ru-RU"/>
        </w:rPr>
        <w:t xml:space="preserve">заменен на ГОСТ 14254-2015 </w:t>
      </w:r>
      <w:r w:rsidRPr="000A1A7C">
        <w:rPr>
          <w:rFonts w:ascii="Times New Roman" w:hAnsi="Times New Roman" w:cs="Times New Roman"/>
          <w:sz w:val="24"/>
          <w:szCs w:val="24"/>
        </w:rPr>
        <w:t xml:space="preserve">«Степени защиты, обеспечиваемые оболочками (код </w:t>
      </w:r>
      <w:r w:rsidRPr="000A1A7C">
        <w:rPr>
          <w:rFonts w:ascii="Times New Roman" w:hAnsi="Times New Roman" w:cs="Times New Roman"/>
          <w:sz w:val="24"/>
          <w:szCs w:val="24"/>
          <w:lang w:val="en-US"/>
        </w:rPr>
        <w:t>lP</w:t>
      </w:r>
      <w:r w:rsidRPr="000A1A7C">
        <w:rPr>
          <w:rFonts w:ascii="Times New Roman" w:hAnsi="Times New Roman" w:cs="Times New Roman"/>
          <w:sz w:val="24"/>
          <w:szCs w:val="24"/>
        </w:rPr>
        <w:t>)»;</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xml:space="preserve">ГОСТ 617-90 «Трубы медные. Технические условия» </w:t>
      </w:r>
      <w:r w:rsidRPr="000A1A7C">
        <w:rPr>
          <w:rStyle w:val="FontStyle13"/>
          <w:lang w:eastAsia="ru-RU"/>
        </w:rPr>
        <w:t xml:space="preserve">заменен на ГОСТ 617-2006 </w:t>
      </w:r>
      <w:r w:rsidRPr="000A1A7C">
        <w:rPr>
          <w:rFonts w:ascii="Times New Roman" w:hAnsi="Times New Roman" w:cs="Times New Roman"/>
          <w:sz w:val="24"/>
          <w:szCs w:val="24"/>
        </w:rPr>
        <w:t>«Трубы медные и латунные круглого сечения общего назначения. Технические условия»;</w:t>
      </w:r>
    </w:p>
    <w:p w:rsidR="00AF082B" w:rsidRPr="000A1A7C" w:rsidRDefault="00AF082B" w:rsidP="000A1A7C">
      <w:pPr>
        <w:autoSpaceDE w:val="0"/>
        <w:autoSpaceDN w:val="0"/>
        <w:adjustRightInd w:val="0"/>
        <w:spacing w:after="0" w:line="240" w:lineRule="auto"/>
        <w:ind w:left="-567" w:firstLine="540"/>
        <w:jc w:val="both"/>
        <w:rPr>
          <w:rStyle w:val="FontStyle13"/>
          <w:lang w:eastAsia="ru-RU"/>
        </w:rPr>
      </w:pPr>
      <w:r w:rsidRPr="000A1A7C">
        <w:rPr>
          <w:rFonts w:ascii="Times New Roman" w:hAnsi="Times New Roman" w:cs="Times New Roman"/>
          <w:sz w:val="24"/>
          <w:szCs w:val="24"/>
        </w:rPr>
        <w:t xml:space="preserve">ГОСТ 5929-70 «Гайки шестигранные низкие класса точности А. Конструкция и размеры» </w:t>
      </w:r>
      <w:r w:rsidRPr="000A1A7C">
        <w:rPr>
          <w:rStyle w:val="FontStyle13"/>
          <w:lang w:eastAsia="ru-RU"/>
        </w:rPr>
        <w:t>утратил силу на территории Российской Федерации в 01.01.1972г.;</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lang w:eastAsia="ru-RU"/>
        </w:rPr>
      </w:pPr>
      <w:r w:rsidRPr="000A1A7C">
        <w:rPr>
          <w:rFonts w:ascii="Times New Roman" w:hAnsi="Times New Roman" w:cs="Times New Roman"/>
          <w:sz w:val="24"/>
          <w:szCs w:val="24"/>
          <w:u w:val="single"/>
        </w:rPr>
        <w:t>ГОСТ 12816-80</w:t>
      </w:r>
      <w:r w:rsidRPr="000A1A7C">
        <w:rPr>
          <w:rFonts w:ascii="Times New Roman" w:hAnsi="Times New Roman" w:cs="Times New Roman"/>
          <w:sz w:val="24"/>
          <w:szCs w:val="24"/>
        </w:rPr>
        <w:t xml:space="preserve"> «Фланцы арматуры, соединительных частей и трубопроводов на Ру от 0,1 до 20,0 МПа (от 1 до 200 кгс/см кВ.). Общие технические требования», </w:t>
      </w:r>
      <w:r w:rsidRPr="000A1A7C">
        <w:rPr>
          <w:rFonts w:ascii="Times New Roman" w:hAnsi="Times New Roman" w:cs="Times New Roman"/>
          <w:sz w:val="24"/>
          <w:szCs w:val="24"/>
          <w:u w:val="single"/>
        </w:rPr>
        <w:t>ГОСТ 12815-80</w:t>
      </w:r>
      <w:r w:rsidRPr="000A1A7C">
        <w:rPr>
          <w:rFonts w:ascii="Times New Roman" w:hAnsi="Times New Roman" w:cs="Times New Roman"/>
          <w:sz w:val="24"/>
          <w:szCs w:val="24"/>
        </w:rPr>
        <w:t xml:space="preserve"> «</w:t>
      </w:r>
      <w:r w:rsidRPr="000A1A7C">
        <w:rPr>
          <w:rFonts w:ascii="Times New Roman" w:hAnsi="Times New Roman" w:cs="Times New Roman"/>
          <w:sz w:val="24"/>
          <w:szCs w:val="24"/>
          <w:lang w:eastAsia="ru-RU"/>
        </w:rPr>
        <w:t xml:space="preserve">Фланцы арматуры, соединительных частей и трубопроводов на Ру от 0,1 до 20,0 МПа (от 1 до 200 кгс/см кв.). Типы. Присоединительные размеры и размеры уплотнительных поверхностей» и </w:t>
      </w:r>
      <w:r w:rsidRPr="000A1A7C">
        <w:rPr>
          <w:rFonts w:ascii="Times New Roman" w:hAnsi="Times New Roman" w:cs="Times New Roman"/>
          <w:sz w:val="24"/>
          <w:szCs w:val="24"/>
          <w:u w:val="single"/>
          <w:lang w:eastAsia="ru-RU"/>
        </w:rPr>
        <w:t>ГОСТ 12820-80</w:t>
      </w:r>
      <w:r w:rsidRPr="000A1A7C">
        <w:rPr>
          <w:rFonts w:ascii="Times New Roman" w:hAnsi="Times New Roman" w:cs="Times New Roman"/>
          <w:sz w:val="24"/>
          <w:szCs w:val="24"/>
          <w:lang w:eastAsia="ru-RU"/>
        </w:rPr>
        <w:t xml:space="preserve"> «Фланцы стальные плоские приварные на </w:t>
      </w:r>
      <w:r w:rsidRPr="000A1A7C">
        <w:rPr>
          <w:rFonts w:ascii="Times New Roman" w:hAnsi="Times New Roman" w:cs="Times New Roman"/>
          <w:sz w:val="24"/>
          <w:szCs w:val="24"/>
        </w:rPr>
        <w:t>Ру от 0,1 до 2,5 МПа (от 1 до 25 кгс/см кВ.) Конструкция и размеры</w:t>
      </w:r>
      <w:r w:rsidRPr="000A1A7C">
        <w:rPr>
          <w:rFonts w:ascii="Times New Roman" w:hAnsi="Times New Roman" w:cs="Times New Roman"/>
          <w:sz w:val="24"/>
          <w:szCs w:val="24"/>
          <w:lang w:eastAsia="ru-RU"/>
        </w:rPr>
        <w:t xml:space="preserve">» </w:t>
      </w:r>
      <w:r w:rsidRPr="000A1A7C">
        <w:rPr>
          <w:rFonts w:ascii="Times New Roman" w:hAnsi="Times New Roman" w:cs="Times New Roman"/>
          <w:b/>
          <w:sz w:val="24"/>
          <w:szCs w:val="24"/>
          <w:u w:val="single"/>
          <w:lang w:eastAsia="ru-RU"/>
        </w:rPr>
        <w:t>заменены на ГОСТ 33259-2015</w:t>
      </w:r>
      <w:r w:rsidRPr="000A1A7C">
        <w:rPr>
          <w:rFonts w:ascii="Times New Roman" w:hAnsi="Times New Roman" w:cs="Times New Roman"/>
          <w:sz w:val="24"/>
          <w:szCs w:val="24"/>
          <w:lang w:eastAsia="ru-RU"/>
        </w:rPr>
        <w:t xml:space="preserve"> «Фланцы арматуры, соединительных частей и трубопроводов на номинально давление </w:t>
      </w:r>
      <w:r w:rsidRPr="000A1A7C">
        <w:rPr>
          <w:rFonts w:ascii="Times New Roman" w:hAnsi="Times New Roman" w:cs="Times New Roman"/>
          <w:sz w:val="24"/>
          <w:szCs w:val="24"/>
          <w:lang w:val="en-US" w:eastAsia="ru-RU"/>
        </w:rPr>
        <w:t>PN</w:t>
      </w:r>
      <w:r w:rsidRPr="000A1A7C">
        <w:rPr>
          <w:rFonts w:ascii="Times New Roman" w:hAnsi="Times New Roman" w:cs="Times New Roman"/>
          <w:sz w:val="24"/>
          <w:szCs w:val="24"/>
          <w:lang w:eastAsia="ru-RU"/>
        </w:rPr>
        <w:t xml:space="preserve"> 250. Конструкция, размеры и общие технические требования».</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pacing w:val="2"/>
          <w:sz w:val="24"/>
          <w:szCs w:val="24"/>
        </w:rPr>
      </w:pPr>
      <w:r w:rsidRPr="000A1A7C">
        <w:rPr>
          <w:rStyle w:val="FontStyle13"/>
          <w:lang w:eastAsia="ru-RU"/>
        </w:rPr>
        <w:t xml:space="preserve">Следовательно, </w:t>
      </w:r>
      <w:r w:rsidRPr="000A1A7C">
        <w:rPr>
          <w:rStyle w:val="FontStyle13"/>
        </w:rPr>
        <w:t xml:space="preserve">государственные стандарты </w:t>
      </w:r>
      <w:r w:rsidRPr="000A1A7C">
        <w:rPr>
          <w:rStyle w:val="FontStyle13"/>
          <w:lang w:eastAsia="ru-RU"/>
        </w:rPr>
        <w:t xml:space="preserve">установленные заказчиком в документации об аукционе,  </w:t>
      </w:r>
      <w:r w:rsidRPr="000A1A7C">
        <w:rPr>
          <w:rStyle w:val="FontStyle13"/>
        </w:rPr>
        <w:t xml:space="preserve">применению на территории Российской Федерации не подлежат. </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A1A7C">
        <w:rPr>
          <w:rFonts w:ascii="Times New Roman" w:hAnsi="Times New Roman" w:cs="Times New Roman"/>
          <w:b/>
          <w:sz w:val="24"/>
          <w:szCs w:val="24"/>
        </w:rPr>
        <w:t xml:space="preserve">5. Использование при составлении описания объекта закупки показателей и значений не в соответствии с требованиями предусмотрены техническими регламентами и документами, разрабатываемыми и применяемыми в национальной системе стандартизации,  </w:t>
      </w:r>
      <w:r w:rsidRPr="000A1A7C">
        <w:rPr>
          <w:rFonts w:ascii="Times New Roman" w:hAnsi="Times New Roman" w:cs="Times New Roman"/>
          <w:b/>
          <w:sz w:val="24"/>
          <w:szCs w:val="24"/>
          <w:u w:val="single"/>
        </w:rPr>
        <w:t>то есть ГОСТ</w:t>
      </w:r>
      <w:r w:rsidRPr="000A1A7C">
        <w:rPr>
          <w:rFonts w:ascii="Times New Roman" w:hAnsi="Times New Roman" w:cs="Times New Roman"/>
          <w:b/>
          <w:sz w:val="24"/>
          <w:szCs w:val="24"/>
        </w:rPr>
        <w:t xml:space="preserve"> </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b/>
          <w:sz w:val="24"/>
          <w:szCs w:val="24"/>
        </w:rPr>
        <w:t>Пример:</w:t>
      </w:r>
      <w:r w:rsidRPr="000A1A7C">
        <w:rPr>
          <w:rFonts w:ascii="Times New Roman" w:hAnsi="Times New Roman" w:cs="Times New Roman"/>
          <w:sz w:val="24"/>
          <w:szCs w:val="24"/>
        </w:rPr>
        <w:t xml:space="preserve"> В </w:t>
      </w:r>
      <w:r w:rsidRPr="000A1A7C">
        <w:rPr>
          <w:rStyle w:val="FontStyle13"/>
          <w:lang w:eastAsia="ru-RU"/>
        </w:rPr>
        <w:t>требовании по материалам документации об аукционе</w:t>
      </w:r>
      <w:r w:rsidRPr="000A1A7C">
        <w:rPr>
          <w:rFonts w:ascii="Times New Roman" w:hAnsi="Times New Roman" w:cs="Times New Roman"/>
          <w:sz w:val="24"/>
          <w:szCs w:val="24"/>
        </w:rPr>
        <w:t xml:space="preserve"> по позиции «Камни бортовые ГОСТ 6665-91» указано: марка  должна быть БВ 100.30.15. ширина  не менее 25 мм.  длина  не более 100    мм. высота  должна быть от 12 мм.</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pacing w:val="2"/>
          <w:sz w:val="24"/>
          <w:szCs w:val="24"/>
          <w:shd w:val="clear" w:color="auto" w:fill="FFFFFF"/>
        </w:rPr>
      </w:pPr>
      <w:r w:rsidRPr="000A1A7C">
        <w:rPr>
          <w:rFonts w:ascii="Times New Roman" w:hAnsi="Times New Roman" w:cs="Times New Roman"/>
          <w:sz w:val="24"/>
          <w:szCs w:val="24"/>
        </w:rPr>
        <w:t>Согласно ГОСТ 6665-91 «Камни бетонные и железобетонные бортовые. Технические условия», исходя из условного обозначения камней, камни бортовые БВ 100.30.15 имеют длину 100 см, высоту 30 см и ширину 15 см</w:t>
      </w:r>
      <w:r w:rsidRPr="000A1A7C">
        <w:rPr>
          <w:rFonts w:ascii="Times New Roman" w:hAnsi="Times New Roman" w:cs="Times New Roman"/>
          <w:spacing w:val="2"/>
          <w:sz w:val="24"/>
          <w:szCs w:val="24"/>
          <w:shd w:val="clear" w:color="auto" w:fill="FFFFFF"/>
        </w:rPr>
        <w:t>.</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xml:space="preserve">Установленное требование к единице измерения к длине камней бортовых въездных БВ 100.30.15 «Не более 100 мм» противоречит ГОСТ 6665-91. Требование к ширине «Не менее 25 мм» и высоте «Должна быть от 12 мм» являются заведомо заниженными, что может ввести </w:t>
      </w:r>
      <w:r w:rsidRPr="000A1A7C">
        <w:rPr>
          <w:rStyle w:val="2ArialNarrow2"/>
          <w:rFonts w:ascii="Times New Roman" w:eastAsiaTheme="minorHAnsi" w:hAnsi="Times New Roman" w:cs="Times New Roman"/>
          <w:sz w:val="24"/>
          <w:szCs w:val="24"/>
        </w:rPr>
        <w:t>участников закупки в заблуждение</w:t>
      </w:r>
      <w:r w:rsidRPr="000A1A7C">
        <w:rPr>
          <w:rFonts w:ascii="Times New Roman" w:hAnsi="Times New Roman" w:cs="Times New Roman"/>
          <w:sz w:val="24"/>
          <w:szCs w:val="24"/>
        </w:rPr>
        <w:t>.</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A1A7C">
        <w:rPr>
          <w:rFonts w:ascii="Times New Roman" w:hAnsi="Times New Roman" w:cs="Times New Roman"/>
          <w:sz w:val="24"/>
          <w:szCs w:val="24"/>
        </w:rPr>
        <w:t xml:space="preserve">По позиции «Гранит керамический тип 1 ГОСТ Р 57141-2016» </w:t>
      </w:r>
      <w:r w:rsidRPr="000A1A7C">
        <w:rPr>
          <w:rStyle w:val="FontStyle13"/>
          <w:lang w:eastAsia="ru-RU"/>
        </w:rPr>
        <w:t xml:space="preserve">требования по материалам документации об аукционе заказчиком установлено требование </w:t>
      </w:r>
      <w:r w:rsidRPr="000A1A7C">
        <w:rPr>
          <w:rFonts w:ascii="Times New Roman" w:hAnsi="Times New Roman" w:cs="Times New Roman"/>
          <w:i/>
          <w:sz w:val="24"/>
          <w:szCs w:val="24"/>
        </w:rPr>
        <w:t xml:space="preserve">область применения плиты должны быть напольные. Водопоглощение Менее 1 %. </w:t>
      </w:r>
      <w:r w:rsidRPr="000A1A7C">
        <w:rPr>
          <w:rFonts w:ascii="Times New Roman" w:hAnsi="Times New Roman" w:cs="Times New Roman"/>
          <w:bCs/>
          <w:spacing w:val="1"/>
          <w:sz w:val="24"/>
          <w:szCs w:val="24"/>
        </w:rPr>
        <w:t xml:space="preserve">Согласно ГОСТ Р 57141-2016 «Плиты керамические (керамогранитные). Технические условия» водопоглощение </w:t>
      </w:r>
      <w:r w:rsidRPr="000A1A7C">
        <w:rPr>
          <w:rFonts w:ascii="Times New Roman" w:hAnsi="Times New Roman" w:cs="Times New Roman"/>
          <w:sz w:val="24"/>
          <w:szCs w:val="24"/>
        </w:rPr>
        <w:t>плиток керамогранитных напольных (для устройства полов)» составляет не более 0,5%.</w:t>
      </w:r>
    </w:p>
    <w:p w:rsidR="00AF082B" w:rsidRPr="000A1A7C"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lang w:eastAsia="ru-RU"/>
        </w:rPr>
      </w:pPr>
      <w:r w:rsidRPr="000A1A7C">
        <w:rPr>
          <w:rFonts w:ascii="Times New Roman" w:hAnsi="Times New Roman" w:cs="Times New Roman"/>
          <w:sz w:val="24"/>
          <w:szCs w:val="24"/>
        </w:rPr>
        <w:t xml:space="preserve">В </w:t>
      </w:r>
      <w:r w:rsidRPr="000A1A7C">
        <w:rPr>
          <w:rStyle w:val="FontStyle13"/>
          <w:lang w:eastAsia="ru-RU"/>
        </w:rPr>
        <w:t>требовании по материалам документации об аукционе</w:t>
      </w:r>
      <w:r w:rsidRPr="000A1A7C">
        <w:rPr>
          <w:rFonts w:ascii="Times New Roman" w:hAnsi="Times New Roman" w:cs="Times New Roman"/>
          <w:sz w:val="24"/>
          <w:szCs w:val="24"/>
        </w:rPr>
        <w:t xml:space="preserve"> предусмотрено, что п</w:t>
      </w:r>
      <w:r w:rsidRPr="000A1A7C">
        <w:rPr>
          <w:rFonts w:ascii="Times New Roman" w:hAnsi="Times New Roman" w:cs="Times New Roman"/>
          <w:sz w:val="24"/>
          <w:szCs w:val="24"/>
          <w:lang w:eastAsia="ru-RU"/>
        </w:rPr>
        <w:t xml:space="preserve">редлагаемые материалы (товары) должны соответствовать требованиям государственных стандартов. </w:t>
      </w:r>
    </w:p>
    <w:p w:rsidR="00902E0E" w:rsidRPr="000A1A7C" w:rsidRDefault="00902E0E" w:rsidP="000A1A7C">
      <w:pPr>
        <w:pStyle w:val="ConsPlusNormal"/>
        <w:ind w:firstLine="567"/>
        <w:jc w:val="both"/>
        <w:outlineLvl w:val="0"/>
        <w:rPr>
          <w:b/>
          <w:bCs/>
          <w:sz w:val="24"/>
          <w:szCs w:val="24"/>
          <w:u w:val="single"/>
        </w:rPr>
      </w:pPr>
    </w:p>
    <w:p w:rsidR="00AF082B" w:rsidRPr="000A1A7C" w:rsidRDefault="00AF082B" w:rsidP="000A1A7C">
      <w:pPr>
        <w:pStyle w:val="ConsPlusNormal"/>
        <w:ind w:firstLine="567"/>
        <w:jc w:val="both"/>
        <w:outlineLvl w:val="0"/>
        <w:rPr>
          <w:bCs/>
          <w:sz w:val="24"/>
          <w:szCs w:val="24"/>
          <w:u w:val="single"/>
        </w:rPr>
      </w:pPr>
      <w:r w:rsidRPr="000A1A7C">
        <w:rPr>
          <w:b/>
          <w:bCs/>
          <w:sz w:val="24"/>
          <w:szCs w:val="24"/>
          <w:u w:val="single"/>
        </w:rPr>
        <w:t>Слайд №__</w:t>
      </w:r>
      <w:r w:rsidR="00902E0E" w:rsidRPr="000A1A7C">
        <w:rPr>
          <w:b/>
          <w:bCs/>
          <w:sz w:val="24"/>
          <w:szCs w:val="24"/>
          <w:u w:val="single"/>
        </w:rPr>
        <w:t>8</w:t>
      </w:r>
      <w:r w:rsidR="005743BC" w:rsidRPr="000A1A7C">
        <w:rPr>
          <w:b/>
          <w:bCs/>
          <w:sz w:val="24"/>
          <w:szCs w:val="24"/>
          <w:u w:val="single"/>
        </w:rPr>
        <w:t>- 9</w:t>
      </w:r>
      <w:r w:rsidR="00902E0E" w:rsidRPr="000A1A7C">
        <w:rPr>
          <w:b/>
          <w:bCs/>
          <w:sz w:val="24"/>
          <w:szCs w:val="24"/>
          <w:u w:val="single"/>
        </w:rPr>
        <w:t xml:space="preserve"> </w:t>
      </w:r>
      <w:r w:rsidRPr="000A1A7C">
        <w:rPr>
          <w:b/>
          <w:bCs/>
          <w:sz w:val="24"/>
          <w:szCs w:val="24"/>
          <w:u w:val="single"/>
        </w:rPr>
        <w:t xml:space="preserve"> </w:t>
      </w:r>
      <w:r w:rsidR="00902E0E" w:rsidRPr="000A1A7C">
        <w:rPr>
          <w:b/>
          <w:sz w:val="24"/>
          <w:szCs w:val="24"/>
          <w:u w:val="single"/>
        </w:rPr>
        <w:t>(общая картинка с названием Управления</w:t>
      </w:r>
      <w:r w:rsidR="00902E0E" w:rsidRPr="000A1A7C">
        <w:rPr>
          <w:sz w:val="24"/>
          <w:szCs w:val="24"/>
          <w:u w:val="single"/>
        </w:rPr>
        <w:t>)</w:t>
      </w:r>
    </w:p>
    <w:p w:rsidR="00902E0E" w:rsidRPr="000A1A7C" w:rsidRDefault="00902E0E" w:rsidP="000A1A7C">
      <w:pPr>
        <w:spacing w:after="0" w:line="240" w:lineRule="auto"/>
        <w:ind w:left="-567" w:firstLine="708"/>
        <w:contextualSpacing/>
        <w:jc w:val="both"/>
        <w:rPr>
          <w:rFonts w:ascii="Times New Roman" w:hAnsi="Times New Roman" w:cs="Times New Roman"/>
          <w:b/>
          <w:sz w:val="24"/>
          <w:szCs w:val="24"/>
        </w:rPr>
      </w:pPr>
      <w:r w:rsidRPr="000A1A7C">
        <w:rPr>
          <w:rFonts w:ascii="Times New Roman" w:hAnsi="Times New Roman" w:cs="Times New Roman"/>
          <w:sz w:val="24"/>
          <w:szCs w:val="24"/>
        </w:rPr>
        <w:lastRenderedPageBreak/>
        <w:t>Кроме контрольной и надзорной деятельности, Управлением проводится много мероприятий, направленных на предупреждение и пресечение правонарушений в рассмотренных сферах.</w:t>
      </w:r>
    </w:p>
    <w:p w:rsidR="00AF082B" w:rsidRPr="000A1A7C" w:rsidRDefault="00AF082B" w:rsidP="000A1A7C">
      <w:pPr>
        <w:spacing w:after="0" w:line="240" w:lineRule="auto"/>
        <w:ind w:left="-567" w:firstLine="708"/>
        <w:contextualSpacing/>
        <w:jc w:val="both"/>
        <w:rPr>
          <w:rFonts w:ascii="Times New Roman" w:hAnsi="Times New Roman" w:cs="Times New Roman"/>
          <w:b/>
          <w:sz w:val="24"/>
          <w:szCs w:val="24"/>
        </w:rPr>
      </w:pPr>
      <w:r w:rsidRPr="000A1A7C">
        <w:rPr>
          <w:rFonts w:ascii="Times New Roman" w:hAnsi="Times New Roman" w:cs="Times New Roman"/>
          <w:b/>
          <w:sz w:val="24"/>
          <w:szCs w:val="24"/>
        </w:rPr>
        <w:t>Взаимодействие Управления ФАС России по КБР с государственными и негосударственными структурами</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Регулярная работа Общественно-консультативного совета при Кабардино-Балкарском УФАС России, а также Экспертных советов по финансовым рынкам и применению Закона «О рекламе»: в 4 квартале 2017 года состоялись заседания ОКС и Экспертных советов; на рассмотрение были вынесены наиболее актуальные проблемы, в том числе возникающие при рассмотрении Управлением поступивших обращений, как от физических, так и от юридических лиц. С учетом мнения членов ОКС и Экспертных советов вырабатываются конкретные предложения по решению актуальных вопросов в соответствующих сферах и в ряде случаев указанные предложения направляются в центральный аппарат ФАС для внесения дополнений или изменений в действующее законодательство в установленном порядке.</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Участие в Межведомственных рабочих группах при Прокуратуре КБР по:  - выявлению преступлений экономической, налоговой и коррупционной направленности в топливно-энергетическом комплексе, -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 - защите прав предпринимателей.</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Участие в межведомственной рабочей группе Следственного управления Следственного комитета Российской Федерации по КБР и Министерства внутренних дел по КБР по обмену документами и информацией.</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Участие в рабочих группах по осуществлению общественного мониторинга обоснованности повышения розничных цен на социально-значимые продовольственные и непродовольственные товары при Общественной палате КБР.</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Взаимодействие с Уполномоченным по защите прав предпринимателей в КБР, участие в заседаниях Правительства КБР.</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Постоянное участие в работе совещаний Государственного комитета КБР по энергетике и тарифам; взаимодействие с Министерством промышленности и торговли КБР, Министерством экономического развития КБР.</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Научная и преподавательская деятельность в Кабардино-Балкарском Государственном Университете им. Х.М. Бербекова</w:t>
      </w:r>
    </w:p>
    <w:p w:rsidR="00AF082B" w:rsidRPr="000A1A7C" w:rsidRDefault="00AF082B" w:rsidP="000A1A7C">
      <w:pPr>
        <w:pStyle w:val="3"/>
        <w:shd w:val="clear" w:color="auto" w:fill="FFFFFF"/>
        <w:spacing w:before="0" w:beforeAutospacing="0" w:after="0" w:afterAutospacing="0"/>
        <w:ind w:left="-567" w:firstLine="709"/>
        <w:jc w:val="both"/>
        <w:rPr>
          <w:sz w:val="24"/>
          <w:szCs w:val="24"/>
        </w:rPr>
      </w:pPr>
      <w:r w:rsidRPr="000A1A7C">
        <w:rPr>
          <w:sz w:val="24"/>
          <w:szCs w:val="24"/>
        </w:rPr>
        <w:t>Работа по адвокатированию конкуренции в части предупреждения нарушения антимонопольного законодательства, а также законодательства о размещении заказов, закона о рекламе, законодательства о естественных монополиях.</w:t>
      </w:r>
    </w:p>
    <w:p w:rsidR="00AF082B" w:rsidRPr="000A1A7C" w:rsidRDefault="00AF082B" w:rsidP="000A1A7C">
      <w:pPr>
        <w:pStyle w:val="3"/>
        <w:shd w:val="clear" w:color="auto" w:fill="FFFFFF"/>
        <w:spacing w:before="0" w:beforeAutospacing="0" w:after="0" w:afterAutospacing="0"/>
        <w:ind w:left="-567" w:firstLine="709"/>
        <w:rPr>
          <w:b w:val="0"/>
          <w:sz w:val="24"/>
          <w:szCs w:val="24"/>
        </w:rPr>
      </w:pPr>
      <w:r w:rsidRPr="000A1A7C">
        <w:rPr>
          <w:b w:val="0"/>
          <w:sz w:val="24"/>
          <w:szCs w:val="24"/>
        </w:rPr>
        <w:t xml:space="preserve"> Тесное взаимодействие со средствами массой информации, в том числе проведение пресс-конференций для СМИ.</w:t>
      </w:r>
    </w:p>
    <w:p w:rsidR="00AF082B" w:rsidRPr="000A1A7C" w:rsidRDefault="00AF082B" w:rsidP="000A1A7C">
      <w:pPr>
        <w:pStyle w:val="3"/>
        <w:shd w:val="clear" w:color="auto" w:fill="FFFFFF"/>
        <w:spacing w:before="0" w:beforeAutospacing="0" w:after="0" w:afterAutospacing="0"/>
        <w:ind w:left="-567" w:firstLine="709"/>
        <w:rPr>
          <w:b w:val="0"/>
          <w:sz w:val="24"/>
          <w:szCs w:val="24"/>
        </w:rPr>
      </w:pPr>
      <w:r w:rsidRPr="000A1A7C">
        <w:rPr>
          <w:b w:val="0"/>
          <w:sz w:val="24"/>
          <w:szCs w:val="24"/>
        </w:rPr>
        <w:t>Проведение открытых уроков в общеобразовательных школах</w:t>
      </w:r>
      <w:r w:rsidR="00206E53" w:rsidRPr="000A1A7C">
        <w:rPr>
          <w:b w:val="0"/>
          <w:sz w:val="24"/>
          <w:szCs w:val="24"/>
        </w:rPr>
        <w:t xml:space="preserve"> и</w:t>
      </w:r>
      <w:r w:rsidRPr="000A1A7C">
        <w:rPr>
          <w:b w:val="0"/>
          <w:sz w:val="24"/>
          <w:szCs w:val="24"/>
        </w:rPr>
        <w:t xml:space="preserve"> ВУЗах</w:t>
      </w:r>
      <w:r w:rsidR="00206E53" w:rsidRPr="000A1A7C">
        <w:rPr>
          <w:b w:val="0"/>
          <w:sz w:val="24"/>
          <w:szCs w:val="24"/>
        </w:rPr>
        <w:t xml:space="preserve"> республики.</w:t>
      </w:r>
    </w:p>
    <w:p w:rsidR="00AF082B" w:rsidRPr="000A1A7C" w:rsidRDefault="00AF082B"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Проведение онлайн-конференций на сайте Управления.</w:t>
      </w:r>
    </w:p>
    <w:p w:rsidR="00AF082B" w:rsidRPr="000A1A7C" w:rsidRDefault="00AF082B" w:rsidP="000A1A7C">
      <w:pPr>
        <w:pStyle w:val="3"/>
        <w:shd w:val="clear" w:color="auto" w:fill="FFFFFF"/>
        <w:spacing w:before="0" w:beforeAutospacing="0" w:after="0" w:afterAutospacing="0"/>
        <w:ind w:left="-567" w:firstLine="709"/>
        <w:jc w:val="both"/>
        <w:rPr>
          <w:b w:val="0"/>
          <w:sz w:val="24"/>
          <w:szCs w:val="24"/>
        </w:rPr>
      </w:pPr>
      <w:r w:rsidRPr="000A1A7C">
        <w:rPr>
          <w:b w:val="0"/>
          <w:sz w:val="24"/>
          <w:szCs w:val="24"/>
        </w:rPr>
        <w:t>Работа «горячей линии» и интерактивной формы «Обратная связь» на сайте территориального антимонопольного органа.</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Таков краткий отчет о правоприменительной практике Управления за период 4 квартала 2017 года.</w:t>
      </w:r>
    </w:p>
    <w:p w:rsidR="00155A52" w:rsidRPr="000A1A7C" w:rsidRDefault="00155A52" w:rsidP="000A1A7C">
      <w:pPr>
        <w:spacing w:after="0" w:line="240" w:lineRule="auto"/>
        <w:ind w:left="-567" w:firstLine="708"/>
        <w:contextualSpacing/>
        <w:jc w:val="both"/>
        <w:rPr>
          <w:rFonts w:ascii="Times New Roman" w:hAnsi="Times New Roman" w:cs="Times New Roman"/>
          <w:sz w:val="24"/>
          <w:szCs w:val="24"/>
        </w:rPr>
      </w:pPr>
      <w:r w:rsidRPr="000A1A7C">
        <w:rPr>
          <w:rFonts w:ascii="Times New Roman" w:hAnsi="Times New Roman" w:cs="Times New Roman"/>
          <w:sz w:val="24"/>
          <w:szCs w:val="24"/>
        </w:rPr>
        <w:t xml:space="preserve">Следующее публичное обсуждение правоприменительной  деятельности Управления (за 1 квартал 2018) состоится в середине марта 2018года. Еще раз напомню, что вся информация о проведенных, и планируемых к проведению публичных мероприятий размещается на сайте Управления. </w:t>
      </w:r>
    </w:p>
    <w:p w:rsidR="00AF082B" w:rsidRPr="000A1A7C" w:rsidRDefault="00AF082B" w:rsidP="000A1A7C">
      <w:pPr>
        <w:spacing w:after="0" w:line="240" w:lineRule="auto"/>
        <w:ind w:left="-567" w:firstLine="708"/>
        <w:contextualSpacing/>
        <w:jc w:val="both"/>
        <w:rPr>
          <w:rFonts w:ascii="Times New Roman" w:hAnsi="Times New Roman" w:cs="Times New Roman"/>
          <w:sz w:val="24"/>
          <w:szCs w:val="24"/>
        </w:rPr>
      </w:pPr>
    </w:p>
    <w:p w:rsidR="00AF082B" w:rsidRPr="000A1A7C" w:rsidRDefault="00AF082B" w:rsidP="000A1A7C">
      <w:pPr>
        <w:spacing w:line="240" w:lineRule="auto"/>
        <w:ind w:left="-567" w:firstLine="708"/>
        <w:contextualSpacing/>
        <w:jc w:val="both"/>
        <w:rPr>
          <w:rFonts w:ascii="Times New Roman" w:hAnsi="Times New Roman" w:cs="Times New Roman"/>
          <w:sz w:val="24"/>
          <w:szCs w:val="24"/>
        </w:rPr>
      </w:pPr>
    </w:p>
    <w:p w:rsidR="00AF082B" w:rsidRPr="000A1A7C" w:rsidRDefault="00AF082B" w:rsidP="000A1A7C">
      <w:pPr>
        <w:spacing w:line="240" w:lineRule="auto"/>
        <w:ind w:left="-567" w:firstLine="708"/>
        <w:contextualSpacing/>
        <w:jc w:val="both"/>
        <w:rPr>
          <w:rFonts w:ascii="Times New Roman" w:hAnsi="Times New Roman" w:cs="Times New Roman"/>
          <w:sz w:val="24"/>
          <w:szCs w:val="24"/>
        </w:rPr>
      </w:pPr>
    </w:p>
    <w:p w:rsidR="006E27F6" w:rsidRPr="000A1A7C" w:rsidRDefault="006E27F6" w:rsidP="000A1A7C">
      <w:pPr>
        <w:spacing w:line="240" w:lineRule="auto"/>
        <w:ind w:left="-567" w:firstLine="708"/>
        <w:jc w:val="both"/>
        <w:rPr>
          <w:rFonts w:ascii="Times New Roman" w:hAnsi="Times New Roman" w:cs="Times New Roman"/>
          <w:sz w:val="24"/>
          <w:szCs w:val="24"/>
        </w:rPr>
      </w:pPr>
    </w:p>
    <w:sectPr w:rsidR="006E27F6" w:rsidRPr="000A1A7C" w:rsidSect="00317A11">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E9" w:rsidRDefault="007D6CE9" w:rsidP="003F697F">
      <w:pPr>
        <w:spacing w:after="0" w:line="240" w:lineRule="auto"/>
      </w:pPr>
      <w:r>
        <w:separator/>
      </w:r>
    </w:p>
  </w:endnote>
  <w:endnote w:type="continuationSeparator" w:id="0">
    <w:p w:rsidR="007D6CE9" w:rsidRDefault="007D6CE9" w:rsidP="003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67297"/>
      <w:docPartObj>
        <w:docPartGallery w:val="Page Numbers (Bottom of Page)"/>
        <w:docPartUnique/>
      </w:docPartObj>
    </w:sdtPr>
    <w:sdtContent>
      <w:p w:rsidR="005E387F" w:rsidRDefault="00A13D6E">
        <w:pPr>
          <w:pStyle w:val="ad"/>
          <w:jc w:val="right"/>
        </w:pPr>
        <w:fldSimple w:instr=" PAGE   \* MERGEFORMAT ">
          <w:r w:rsidR="004746AF">
            <w:rPr>
              <w:noProof/>
            </w:rPr>
            <w:t>1</w:t>
          </w:r>
        </w:fldSimple>
      </w:p>
    </w:sdtContent>
  </w:sdt>
  <w:p w:rsidR="005E387F" w:rsidRDefault="005E38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E9" w:rsidRDefault="007D6CE9" w:rsidP="003F697F">
      <w:pPr>
        <w:spacing w:after="0" w:line="240" w:lineRule="auto"/>
      </w:pPr>
      <w:r>
        <w:separator/>
      </w:r>
    </w:p>
  </w:footnote>
  <w:footnote w:type="continuationSeparator" w:id="0">
    <w:p w:rsidR="007D6CE9" w:rsidRDefault="007D6CE9" w:rsidP="003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D6603"/>
    <w:rsid w:val="000A1A7C"/>
    <w:rsid w:val="00155A52"/>
    <w:rsid w:val="00155A66"/>
    <w:rsid w:val="001D2B46"/>
    <w:rsid w:val="001D2E9A"/>
    <w:rsid w:val="00206E53"/>
    <w:rsid w:val="00245884"/>
    <w:rsid w:val="002F753E"/>
    <w:rsid w:val="00317A11"/>
    <w:rsid w:val="00325599"/>
    <w:rsid w:val="0037531E"/>
    <w:rsid w:val="003F697F"/>
    <w:rsid w:val="004417D9"/>
    <w:rsid w:val="004443F3"/>
    <w:rsid w:val="00461558"/>
    <w:rsid w:val="004746AF"/>
    <w:rsid w:val="004D49F3"/>
    <w:rsid w:val="004F2479"/>
    <w:rsid w:val="00512081"/>
    <w:rsid w:val="005743BC"/>
    <w:rsid w:val="00584642"/>
    <w:rsid w:val="005933DD"/>
    <w:rsid w:val="005938B1"/>
    <w:rsid w:val="00597260"/>
    <w:rsid w:val="005A694B"/>
    <w:rsid w:val="005E387F"/>
    <w:rsid w:val="00610B7C"/>
    <w:rsid w:val="00685B27"/>
    <w:rsid w:val="006E27F6"/>
    <w:rsid w:val="00702DBF"/>
    <w:rsid w:val="00703D84"/>
    <w:rsid w:val="0072720E"/>
    <w:rsid w:val="00765A72"/>
    <w:rsid w:val="007B7E34"/>
    <w:rsid w:val="007D6CE9"/>
    <w:rsid w:val="00902E0E"/>
    <w:rsid w:val="00953420"/>
    <w:rsid w:val="009765A4"/>
    <w:rsid w:val="009E0D0B"/>
    <w:rsid w:val="00A13D6E"/>
    <w:rsid w:val="00AA5D24"/>
    <w:rsid w:val="00AF082B"/>
    <w:rsid w:val="00B8015D"/>
    <w:rsid w:val="00BB6C61"/>
    <w:rsid w:val="00BC02CA"/>
    <w:rsid w:val="00C3125B"/>
    <w:rsid w:val="00C6164D"/>
    <w:rsid w:val="00CB2F76"/>
    <w:rsid w:val="00D102F4"/>
    <w:rsid w:val="00D10ADC"/>
    <w:rsid w:val="00D22B95"/>
    <w:rsid w:val="00D310E0"/>
    <w:rsid w:val="00D50511"/>
    <w:rsid w:val="00D84D91"/>
    <w:rsid w:val="00DF6C0C"/>
    <w:rsid w:val="00E453EF"/>
    <w:rsid w:val="00F3333E"/>
    <w:rsid w:val="00FB4D85"/>
    <w:rsid w:val="00FD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lang w:eastAsia="ru-RU"/>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lang w:eastAsia="ru-RU"/>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s>
</file>

<file path=word/webSettings.xml><?xml version="1.0" encoding="utf-8"?>
<w:webSettings xmlns:r="http://schemas.openxmlformats.org/officeDocument/2006/relationships" xmlns:w="http://schemas.openxmlformats.org/wordprocessingml/2006/main">
  <w:divs>
    <w:div w:id="856506556">
      <w:bodyDiv w:val="1"/>
      <w:marLeft w:val="0"/>
      <w:marRight w:val="0"/>
      <w:marTop w:val="0"/>
      <w:marBottom w:val="0"/>
      <w:divBdr>
        <w:top w:val="none" w:sz="0" w:space="0" w:color="auto"/>
        <w:left w:val="none" w:sz="0" w:space="0" w:color="auto"/>
        <w:bottom w:val="none" w:sz="0" w:space="0" w:color="auto"/>
        <w:right w:val="none" w:sz="0" w:space="0" w:color="auto"/>
      </w:divBdr>
    </w:div>
    <w:div w:id="1140997501">
      <w:bodyDiv w:val="1"/>
      <w:marLeft w:val="0"/>
      <w:marRight w:val="0"/>
      <w:marTop w:val="0"/>
      <w:marBottom w:val="0"/>
      <w:divBdr>
        <w:top w:val="none" w:sz="0" w:space="0" w:color="auto"/>
        <w:left w:val="none" w:sz="0" w:space="0" w:color="auto"/>
        <w:bottom w:val="none" w:sz="0" w:space="0" w:color="auto"/>
        <w:right w:val="none" w:sz="0" w:space="0" w:color="auto"/>
      </w:divBdr>
      <w:divsChild>
        <w:div w:id="1418941269">
          <w:marLeft w:val="0"/>
          <w:marRight w:val="0"/>
          <w:marTop w:val="125"/>
          <w:marBottom w:val="0"/>
          <w:divBdr>
            <w:top w:val="none" w:sz="0" w:space="0" w:color="auto"/>
            <w:left w:val="none" w:sz="0" w:space="0" w:color="auto"/>
            <w:bottom w:val="none" w:sz="0" w:space="0" w:color="auto"/>
            <w:right w:val="none" w:sz="0" w:space="0" w:color="auto"/>
          </w:divBdr>
          <w:divsChild>
            <w:div w:id="1449469455">
              <w:marLeft w:val="0"/>
              <w:marRight w:val="0"/>
              <w:marTop w:val="0"/>
              <w:marBottom w:val="0"/>
              <w:divBdr>
                <w:top w:val="none" w:sz="0" w:space="0" w:color="auto"/>
                <w:left w:val="none" w:sz="0" w:space="0" w:color="auto"/>
                <w:bottom w:val="none" w:sz="0" w:space="0" w:color="auto"/>
                <w:right w:val="none" w:sz="0" w:space="0" w:color="auto"/>
              </w:divBdr>
            </w:div>
            <w:div w:id="774980036">
              <w:marLeft w:val="0"/>
              <w:marRight w:val="0"/>
              <w:marTop w:val="0"/>
              <w:marBottom w:val="0"/>
              <w:divBdr>
                <w:top w:val="none" w:sz="0" w:space="0" w:color="auto"/>
                <w:left w:val="none" w:sz="0" w:space="0" w:color="auto"/>
                <w:bottom w:val="none" w:sz="0" w:space="0" w:color="auto"/>
                <w:right w:val="none" w:sz="0" w:space="0" w:color="auto"/>
              </w:divBdr>
            </w:div>
            <w:div w:id="610086200">
              <w:marLeft w:val="0"/>
              <w:marRight w:val="0"/>
              <w:marTop w:val="0"/>
              <w:marBottom w:val="0"/>
              <w:divBdr>
                <w:top w:val="none" w:sz="0" w:space="0" w:color="auto"/>
                <w:left w:val="none" w:sz="0" w:space="0" w:color="auto"/>
                <w:bottom w:val="none" w:sz="0" w:space="0" w:color="auto"/>
                <w:right w:val="none" w:sz="0" w:space="0" w:color="auto"/>
              </w:divBdr>
            </w:div>
          </w:divsChild>
        </w:div>
        <w:div w:id="1963534597">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9ECC31A6939B686686AEB898D95FFA887EEFE06319B09B3C7F775CC8EBC1F657324D1E5DyAf2O" TargetMode="External"/><Relationship Id="rId13" Type="http://schemas.openxmlformats.org/officeDocument/2006/relationships/hyperlink" Target="consultantplus://offline/ref=37A3A386848B42FDDB18676A2A8C7D068F59DC01E737A93EBBBA878B60EB33703DFED31B63735E34v2c1I" TargetMode="External"/><Relationship Id="rId18" Type="http://schemas.openxmlformats.org/officeDocument/2006/relationships/hyperlink" Target="consultantplus://offline/ref=B86C5B336904FCC7513FFAB729F9F87317A726D95A5974A1EC167D86EC085A7C8893E1059F04A8B1uBH5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347CDED5E26E749593C0D29E0904ADE689843FBBFD44FF5D23B215B339AD285029D4C99511Fs1N" TargetMode="External"/><Relationship Id="rId12" Type="http://schemas.openxmlformats.org/officeDocument/2006/relationships/hyperlink" Target="http://torgi.gov.ru" TargetMode="External"/><Relationship Id="rId17" Type="http://schemas.openxmlformats.org/officeDocument/2006/relationships/hyperlink" Target="consultantplus://offline/ref=B86C5B336904FCC7513FFAB729F9F87317A726D95A5974A1EC167D86EC085A7C8893E1059F04A8B0uBH4H" TargetMode="External"/><Relationship Id="rId2" Type="http://schemas.openxmlformats.org/officeDocument/2006/relationships/styles" Target="styles.xml"/><Relationship Id="rId16" Type="http://schemas.openxmlformats.org/officeDocument/2006/relationships/hyperlink" Target="consultantplus://offline/ref=E745CF885877C6EEE8714E74902BF7E4A475B4C91C7F940343ADED2DE564063DCBC52FBA10E4F653SAY1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F0C4998B1E62770792613A1BD098621681727D9FB8A4DC409356948B811A9C728CB8F4B2kEpFG" TargetMode="External"/><Relationship Id="rId5" Type="http://schemas.openxmlformats.org/officeDocument/2006/relationships/footnotes" Target="footnotes.xml"/><Relationship Id="rId15" Type="http://schemas.openxmlformats.org/officeDocument/2006/relationships/hyperlink" Target="consultantplus://offline/ref=796FCB5FAC8CE9AF227C6D240370CB8FF0DD713FCF8E735EB1C56DE9D6BF8D32A4CBB35E028E409FFAgBI" TargetMode="External"/><Relationship Id="rId10" Type="http://schemas.openxmlformats.org/officeDocument/2006/relationships/hyperlink" Target="http://sudact.ru/law/zemelnyi-kodeks/glava-v.1/statia-39.8/?marker=fdoctlaw" TargetMode="External"/><Relationship Id="rId19" Type="http://schemas.openxmlformats.org/officeDocument/2006/relationships/hyperlink" Target="http://zakupki.gov.ru/44fz/filestore/public/1.0/download/priz/file.html?uid=61767372616801A4E0530A86121FF91D" TargetMode="External"/><Relationship Id="rId4" Type="http://schemas.openxmlformats.org/officeDocument/2006/relationships/webSettings" Target="webSettings.xml"/><Relationship Id="rId9" Type="http://schemas.openxmlformats.org/officeDocument/2006/relationships/hyperlink" Target="consultantplus://offline/ref=389ECC31A6939B686686AEB898D95FFA887EEFE06319B09B3C7F775CC8EBC1F657324D125ByAfFO" TargetMode="External"/><Relationship Id="rId14" Type="http://schemas.openxmlformats.org/officeDocument/2006/relationships/hyperlink" Target="consultantplus://offline/ref=796FCB5FAC8CE9AF227C6D240370CB8FF0DD713FCF8E735EB1C56DE9D6BF8D32A4CBB35E028E409EFAg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6516</Words>
  <Characters>37146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cp:lastPrinted>2018-01-25T08:49:00Z</cp:lastPrinted>
  <dcterms:created xsi:type="dcterms:W3CDTF">2018-01-25T10:31:00Z</dcterms:created>
  <dcterms:modified xsi:type="dcterms:W3CDTF">2018-01-26T09:05:00Z</dcterms:modified>
</cp:coreProperties>
</file>