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 xml:space="preserve">Доклад заместителя руководителя УФАС по КБР 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 xml:space="preserve"> Кумаховой Анны Валентиновны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>Новое в антимонопольном законодательстве и положительный опыт применения антимонопольного законодательства</w:t>
      </w: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.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Декабрь 2017 года знаменателен принятием очень важного для развития конкуренции в РФ документа - Указа Президента РФ от 21 декабря 2017 г. № 618 «Об основных направлениях государственной политики по развитию конкуренции»</w:t>
      </w:r>
      <w:r w:rsidR="009C579E"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.</w:t>
      </w:r>
    </w:p>
    <w:p w:rsidR="009C579E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направлен на дополнительное регулирование в сфере антимонопольной деятельности. </w:t>
      </w:r>
    </w:p>
    <w:p w:rsidR="009C579E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нем сообщается, что активное содействие развитию конкуренции в РФ - приоритетное направление всех ветвей власти страны.</w:t>
      </w:r>
    </w:p>
    <w:p w:rsidR="009C579E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целей совершенствования </w:t>
      </w:r>
      <w:proofErr w:type="spellStart"/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госполитики</w:t>
      </w:r>
      <w:proofErr w:type="spellEnd"/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конкуренции названы: </w:t>
      </w:r>
    </w:p>
    <w:p w:rsidR="009C579E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повышение удовлетворенности потребителей за счет расширения ассортимента товаров, работ, услуг, повышения их качества и снижения цен; 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услугам,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 </w:t>
      </w:r>
    </w:p>
    <w:p w:rsidR="009C579E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891B12" w:rsidRPr="005A0A8E" w:rsidRDefault="009C579E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Данным указом </w:t>
      </w:r>
      <w:r w:rsidR="00891B12"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Президент РФ Владимир Путин утвердил Национальный план развития конкуренции в России на 2018 – 2020 годы. Согласно документу, в результате реализации предусмотренных Планом мер в каждой отрасли экономики должны будут присутствовать не менее 3 хозяйствующих субъектов, из которых хотя бы один должен относиться к малому бизнесу. Однако это правило не будет распространяться на сферы деятельности естественных монополий и оборонно-промышленного комплекса страны. 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Кроме того планируется, что к 2020 году не менее чем в два раза по сравнению с текущим годом снизится количество "антимонопольных" нарушений, допущенных органами власти. 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Также в течение 2 лет доля </w:t>
      </w:r>
      <w:proofErr w:type="spellStart"/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госзакупок</w:t>
      </w:r>
      <w:proofErr w:type="spellEnd"/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 у малого бизнеса и Социально ориентированных некоммерческих организаций (СОНКО) должна удвоиться и на 18% увеличится доля закупок госкомпаний у субъектов среднего и малого предпринимательства (СМП). Отметим, что Минфин России ранее сообщал о подготовке законопроекта, в некоторых случаях освобождающего СМП и СОНКО от обязанности предоставлять обеспечение исполнения контракта. В частности, речь идет о ситуации, </w:t>
      </w: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lastRenderedPageBreak/>
        <w:t xml:space="preserve">когда поставщик может предоставить сведения об успешном исполнении в течение трех лет </w:t>
      </w:r>
      <w:proofErr w:type="spellStart"/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госконтрактов</w:t>
      </w:r>
      <w:proofErr w:type="spellEnd"/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 с аналогичным предметом. </w:t>
      </w:r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proofErr w:type="gramStart"/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К окончанию срока действия Национального плана развития конкуренции ожидается в том числе, что: - не менее чем в 80% городов с численностью более 20 тыс. человек будет не менее 3 операторов, предоставляющих услуги связи; - будет отменен роуминг при поездках по России; - будут развиваться электронные системы транспортных услуг, в том числе для малого и среднего бизнеса. </w:t>
      </w:r>
      <w:proofErr w:type="gramEnd"/>
    </w:p>
    <w:p w:rsidR="00891B12" w:rsidRPr="005A0A8E" w:rsidRDefault="00891B12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A8E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Помимо этого, планируется установить общественный контроль совета потребителей за решениями по тарифам субъектов естественных монополий и госкомпаний, а также определить единый порядок досудебного рассмотрения споров по государственным тарифам.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b/>
          <w:color w:val="000000"/>
          <w:u w:val="single"/>
        </w:rPr>
      </w:pPr>
      <w:r w:rsidRPr="005A0A8E">
        <w:rPr>
          <w:b/>
          <w:color w:val="000000"/>
          <w:u w:val="single"/>
        </w:rPr>
        <w:t>Другие важные изменения в законодательстве: Изменения в КоАП РФ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5A0A8E">
        <w:rPr>
          <w:color w:val="000000"/>
        </w:rPr>
        <w:t>28 декабря 2017 года Президент Российской Федерации В.В. Путин подписал законопроект о внесении изменений в КоАП РФ. Закон приводит в соответствие статьи 9.15 и 19.8.1 в целях единообразия применения административной ответственности для субъектов электроэнергетики и теплоснабжения. Так, в статье 9.15 появился новый состав – предоставление заведомо ложной информации, а в статье 19.8.1 новый субъект ответственности – теплоснабжающая организация.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5A0A8E">
        <w:rPr>
          <w:color w:val="000000"/>
        </w:rPr>
        <w:t> 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5A0A8E">
        <w:rPr>
          <w:color w:val="000000"/>
        </w:rPr>
        <w:t>Также изменения закрепили за ФАС России полномочия по привлечению к административной ответственности по статье 19.8.1 КоАП органов тарифного регулирования субъектов РФ за нарушение стандартов раскрытия информации.         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5A0A8E">
        <w:rPr>
          <w:color w:val="000000"/>
        </w:rPr>
        <w:t> 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  <w:r w:rsidRPr="005A0A8E">
        <w:rPr>
          <w:color w:val="000000"/>
        </w:rPr>
        <w:t xml:space="preserve">До вступления в законную силу поправок в соответствии со Стандартами раскрытия информации субъектами, обязанными раскрывать соответствующую информацию, являлись теплоснабжающие, </w:t>
      </w:r>
      <w:proofErr w:type="spellStart"/>
      <w:r w:rsidRPr="005A0A8E">
        <w:rPr>
          <w:color w:val="000000"/>
        </w:rPr>
        <w:t>теплосетевые</w:t>
      </w:r>
      <w:proofErr w:type="spellEnd"/>
      <w:r w:rsidRPr="005A0A8E">
        <w:rPr>
          <w:color w:val="000000"/>
        </w:rPr>
        <w:t xml:space="preserve"> организации, органы тарифного регулирования. При этом ответственность за нарушения была предусмотрена только для субъектов естественных монополий.</w:t>
      </w:r>
      <w:r w:rsidR="009C579E" w:rsidRPr="005A0A8E">
        <w:rPr>
          <w:color w:val="000000"/>
        </w:rPr>
        <w:t xml:space="preserve"> </w:t>
      </w:r>
      <w:r w:rsidRPr="005A0A8E">
        <w:rPr>
          <w:color w:val="000000"/>
        </w:rPr>
        <w:t>Закон вступил в силу с 1 января 2018 года.</w:t>
      </w: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891B12" w:rsidRPr="005A0A8E" w:rsidRDefault="00891B12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b/>
          <w:color w:val="000000"/>
        </w:rPr>
      </w:pPr>
      <w:r w:rsidRPr="005A0A8E">
        <w:rPr>
          <w:b/>
          <w:color w:val="000000"/>
        </w:rPr>
        <w:t>Практика применения ранее принятых изменений и дополнений в Федеральном законе № 135-ФЗ «О защите конкуренции».</w:t>
      </w:r>
    </w:p>
    <w:p w:rsidR="00BD2A5E" w:rsidRPr="005A0A8E" w:rsidRDefault="00BD2A5E" w:rsidP="005A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8E">
        <w:rPr>
          <w:rFonts w:ascii="Times New Roman" w:hAnsi="Times New Roman" w:cs="Times New Roman"/>
          <w:sz w:val="24"/>
          <w:szCs w:val="24"/>
        </w:rPr>
        <w:t xml:space="preserve">Одним из важнейших этапов развития антимонопольного законодательства в Российской Федерации стало вступление в законную силу </w:t>
      </w:r>
      <w:r w:rsidRPr="005A0A8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Pr="005A0A8E">
        <w:rPr>
          <w:rFonts w:ascii="Times New Roman" w:hAnsi="Times New Roman" w:cs="Times New Roman"/>
          <w:sz w:val="24"/>
          <w:szCs w:val="24"/>
        </w:rPr>
        <w:t xml:space="preserve"> </w:t>
      </w:r>
      <w:r w:rsidRPr="005A0A8E">
        <w:rPr>
          <w:rFonts w:ascii="Times New Roman" w:hAnsi="Times New Roman" w:cs="Times New Roman"/>
          <w:bCs/>
          <w:sz w:val="24"/>
          <w:szCs w:val="24"/>
        </w:rPr>
        <w:t>закона от 05.10.2015 № 275-ФЗ «О внесении изменений в Федеральный закон</w:t>
      </w:r>
      <w:r w:rsidRPr="005A0A8E">
        <w:rPr>
          <w:rFonts w:ascii="Times New Roman" w:hAnsi="Times New Roman" w:cs="Times New Roman"/>
          <w:sz w:val="24"/>
          <w:szCs w:val="24"/>
        </w:rPr>
        <w:t xml:space="preserve"> </w:t>
      </w:r>
      <w:r w:rsidRPr="005A0A8E">
        <w:rPr>
          <w:rFonts w:ascii="Times New Roman" w:hAnsi="Times New Roman" w:cs="Times New Roman"/>
          <w:bCs/>
          <w:sz w:val="24"/>
          <w:szCs w:val="24"/>
        </w:rPr>
        <w:t>«О защите конкуренции» и отдельные законодательные акты Российской</w:t>
      </w:r>
      <w:r w:rsidRPr="005A0A8E">
        <w:rPr>
          <w:rFonts w:ascii="Times New Roman" w:hAnsi="Times New Roman" w:cs="Times New Roman"/>
          <w:sz w:val="24"/>
          <w:szCs w:val="24"/>
        </w:rPr>
        <w:t xml:space="preserve"> </w:t>
      </w:r>
      <w:r w:rsidRPr="005A0A8E">
        <w:rPr>
          <w:rFonts w:ascii="Times New Roman" w:hAnsi="Times New Roman" w:cs="Times New Roman"/>
          <w:bCs/>
          <w:sz w:val="24"/>
          <w:szCs w:val="24"/>
        </w:rPr>
        <w:t>Федерации» (далее - «Четвертый антимонопольный пакет», Закон № 275-ФЗ)</w:t>
      </w:r>
      <w:r w:rsidRPr="005A0A8E">
        <w:rPr>
          <w:rFonts w:ascii="Times New Roman" w:hAnsi="Times New Roman" w:cs="Times New Roman"/>
          <w:sz w:val="24"/>
          <w:szCs w:val="24"/>
        </w:rPr>
        <w:t>.</w:t>
      </w:r>
    </w:p>
    <w:p w:rsidR="00BD2A5E" w:rsidRPr="005A0A8E" w:rsidRDefault="00BD2A5E" w:rsidP="005A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A8E">
        <w:rPr>
          <w:rFonts w:ascii="Times New Roman" w:hAnsi="Times New Roman" w:cs="Times New Roman"/>
          <w:sz w:val="24"/>
          <w:szCs w:val="24"/>
        </w:rPr>
        <w:t>Изменения антимонопольного законодательства, в рамках «Четвертого антимонопольного пакета», направлены на существенное сокращение административных ограничений субъектов предпринимательской деятельности, повышение эффективности предупреждения и пресечения антимонопольных правонарушений, повышение ответственности должностных лиц органов власти за действия, связанные с недопущением, ограничением или устранением конкуренции, расширение процессуальных гарантий и повышение открытости процедуры рассмотрения дел о нарушении антимонопольного законодательства</w:t>
      </w:r>
      <w:r w:rsidR="00C613E9" w:rsidRPr="005A0A8E">
        <w:rPr>
          <w:rFonts w:ascii="Times New Roman" w:hAnsi="Times New Roman" w:cs="Times New Roman"/>
          <w:sz w:val="24"/>
          <w:szCs w:val="24"/>
        </w:rPr>
        <w:t>, что напрямую связано положениями приоритетного проекта Программы «Реформа</w:t>
      </w:r>
      <w:proofErr w:type="gramEnd"/>
      <w:r w:rsidR="00C613E9" w:rsidRPr="005A0A8E">
        <w:rPr>
          <w:rFonts w:ascii="Times New Roman" w:hAnsi="Times New Roman" w:cs="Times New Roman"/>
          <w:sz w:val="24"/>
          <w:szCs w:val="24"/>
        </w:rPr>
        <w:t xml:space="preserve"> контрольной и надзорной деятельности»</w:t>
      </w:r>
      <w:r w:rsidRPr="005A0A8E">
        <w:rPr>
          <w:rFonts w:ascii="Times New Roman" w:hAnsi="Times New Roman" w:cs="Times New Roman"/>
          <w:sz w:val="24"/>
          <w:szCs w:val="24"/>
        </w:rPr>
        <w:t>.</w:t>
      </w:r>
    </w:p>
    <w:p w:rsidR="00BD2A5E" w:rsidRPr="005A0A8E" w:rsidRDefault="00BD2A5E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BD2A5E" w:rsidRPr="005A0A8E" w:rsidRDefault="00BD2A5E" w:rsidP="005A0A8E">
      <w:pPr>
        <w:pStyle w:val="a3"/>
        <w:spacing w:before="0" w:beforeAutospacing="0" w:after="0"/>
        <w:ind w:firstLine="703"/>
        <w:jc w:val="both"/>
      </w:pPr>
      <w:r w:rsidRPr="005A0A8E">
        <w:rPr>
          <w:b/>
          <w:u w:val="single"/>
        </w:rPr>
        <w:lastRenderedPageBreak/>
        <w:t>Часть 1 статьи 10 Закона о защите конкуренции</w:t>
      </w:r>
      <w:r w:rsidRPr="005A0A8E">
        <w:t xml:space="preserve"> в редакции 275-ФЗ устанавливает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>Злоупотреблением</w:t>
      </w:r>
      <w:proofErr w:type="gramEnd"/>
      <w:r w:rsidRPr="005A0A8E">
        <w:t xml:space="preserve"> доминирующим положением, результатом которого является или может являться ущемление интересов неопределенного круга потребителей следует рассматривать, например, установление или поддержание доминирующим хозяйствующим субъектом монопольно высокой или монопольно низкой цены товара.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>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</w:t>
      </w:r>
      <w:proofErr w:type="gramEnd"/>
      <w:r w:rsidRPr="005A0A8E">
        <w:t xml:space="preserve">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Согласно пункту 1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№ 332, Роспотребнадзор является федеральным органом исполнительной власти, осуществляющим функции, в том числе, федерального государственного надзора в области защиты прав потребителей.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Роспотребнадзор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</w:t>
      </w:r>
      <w:proofErr w:type="gramEnd"/>
      <w:r w:rsidRPr="005A0A8E">
        <w:t xml:space="preserve"> правовыми актами.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 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органами местного самоуправления</w:t>
      </w:r>
      <w:proofErr w:type="gramEnd"/>
      <w:r w:rsidRPr="005A0A8E">
        <w:t xml:space="preserve">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услуги; порядку и условиям заключения договоров управления </w:t>
      </w:r>
      <w:r w:rsidRPr="005A0A8E">
        <w:lastRenderedPageBreak/>
        <w:t>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Также граждане подают заявления об ущемлении их интересов страховыми организациями.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 xml:space="preserve">В таких случаях заявление подлежит переадресации антимонопольным органом в Банк России, поскольку согласно пункту 18.4 статьи 4 Федерального закона от 10.07.2002 № 86-ФЗ «О Центральном банке Российской Федерации (Банке России)» Банк России осуществляет защиту прав и законных интересов акционеров и инвесторов на финансовых рынках, страхователей, застрахованных лиц и </w:t>
      </w:r>
      <w:proofErr w:type="spellStart"/>
      <w:r w:rsidRPr="005A0A8E">
        <w:t>выгодоприобретателей</w:t>
      </w:r>
      <w:proofErr w:type="spellEnd"/>
      <w:r w:rsidRPr="005A0A8E">
        <w:t>, признаваемых таковыми в соответствии со страховым законодательством, а также застрахованных лиц по</w:t>
      </w:r>
      <w:proofErr w:type="gramEnd"/>
      <w:r w:rsidRPr="005A0A8E">
        <w:t xml:space="preserve"> обязательному пенсионному страхованию, вкладчиков и участников негосударственного пенсионного фонда по негосударственному пенсионному обеспечению.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Вместе с тем, следует отметить случаи,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В таких случаях по заявлению антимонопольным органом должно быть принято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– КоАП).</w:t>
      </w:r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proofErr w:type="gramStart"/>
      <w:r w:rsidRPr="005A0A8E">
        <w:t>Кроме того, распространены случаи, когда обязанным в соответствии с положениями части 9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учета используемых энергетических ресурсов в отношении конкретного гражданина – собственника жилого дома или собственников помещений в многоквартирном доме.</w:t>
      </w:r>
      <w:proofErr w:type="gramEnd"/>
    </w:p>
    <w:p w:rsidR="00BD2A5E" w:rsidRPr="005A0A8E" w:rsidRDefault="00BD2A5E" w:rsidP="005A0A8E">
      <w:pPr>
        <w:pStyle w:val="a3"/>
        <w:spacing w:before="0" w:beforeAutospacing="0" w:after="0"/>
        <w:ind w:firstLine="709"/>
        <w:jc w:val="both"/>
      </w:pPr>
      <w:r w:rsidRPr="005A0A8E">
        <w:t>Квалификация действий (бездействия) таких лиц по части 1 статьи 10 Закона о защите конкуренции в редакции 275-ФЗ не производится, при этом антимонопольному органу необходимо оценивать такие действия на предмет наличия состава административного правонарушения, предусмотренного частью 12 статьи 9.16 КоАП.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0A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Значительно расширен перечень оснований для выдачи предупреждения.</w:t>
      </w:r>
    </w:p>
    <w:p w:rsidR="00514228" w:rsidRPr="005A0A8E" w:rsidRDefault="00514228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– мера реагирования в случае выявления признаков нарушения антимонопольного законодательства.</w:t>
      </w:r>
    </w:p>
    <w:p w:rsidR="00514228" w:rsidRPr="005A0A8E" w:rsidRDefault="00514228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ранее существовавших оснований выдачи предупреждения хозяйствующему субъекту, занимающему доминирующее положение, в случае выявления признаков нарушения пунктов 3 (навязывание контрагенту условий договора, невыгодных для него и не относящихся к предмету договора) и 5 (экономически или технологически не обоснованные отказ либо уклонение от заключения договора) части 1 статьи 10 Закона о защите конкуренции, новой редакцией предусмотрена выдача предупреждений в случае выявления</w:t>
      </w:r>
      <w:proofErr w:type="gramEnd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нарушения: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пункта 6 (экономически, технологически и иным образом не обоснованное установление различных цен доминирующим хозяйствующим субъектом) части 1 статьи 10,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8 (создание дискриминационных условий доминирующим хозяйствующим субъектом) части 1 статьи 10,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статей 14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дискредитации), 14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недобросовестную конкуренцию путем введения в заблуждение), 14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некорректного сравнения), 14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тайну), 14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иные формы недобросовестной конкуренции),</w:t>
      </w:r>
      <w:proofErr w:type="gramEnd"/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 15 (запрет на ограничивающие конкуренцию акты и действия (бездействие) органов государственной власти и местного самоуправления, органов и организаций, осуществляющих их функции, организация, участвующих в предоставлении государственных или муниципальных услуг) Закона о защите конкуренции.</w:t>
      </w:r>
      <w:proofErr w:type="gramEnd"/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принятие антимонопольным органом решения о возбуждении дела о нарушении указанных пунктов (статей) Закона о защите конкуренции без вынесения предупреждения и до завершения срока его выполнения не допускается.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часть 8 статьи 39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часть 8 статьи 44 Закона о защите конкуренции дополняется пунктом 3, согласно которому по результатам рассмотрения заявления, материалов антимонопольный орган может принять решение, в том числе, о выдаче предупреждения в соответствии со статьей 39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расширение круга лиц, которым может быть выдано </w:t>
      </w:r>
      <w:proofErr w:type="spell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proofErr w:type="gramStart"/>
      <w:r w:rsidR="00514228"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14228"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могут быть выданы: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хозяйствующему субъекту;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федеральному органу исполнительной власти;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органу государственной власти субъекта Российской Федерации;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органу местного самоуправления;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иным осуществляющим функции указанных органов органам или организациям;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организациям, участвующим в предоставлении государственных или муниципальных услуг;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государственныому</w:t>
      </w:r>
      <w:proofErr w:type="spellEnd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внебюджетному фонду.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 орган вправе выдавать предупреждения следующего содержания: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прекращении действий (бездействия);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отмене или изменении актов, которые содержат признаки нарушения антимонопольного законодательства;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 о нарушении антимонопольного законодательства, возбужденным до вступления в силу Закона № 275-ФЗ по признакам нарушений, предусматривающих с 05.01.2016 года обязательность выдачи предупреждения, и не оконченным до вступления в силу указанных изменений, антимонопольным органам после вступления в силу изменений в Закон о защите конкуренции следует в порядке, предусмотренном частью 3 статьи 39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конкуренции, принимать решения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отложения рассмотрения дел о нарушении антимонопольного законодательства и выдаче предупреждения.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предупреждения дело о нарушении антимонопольного законодательства подлежит прекращению на основании части 7 статьи 39</w:t>
      </w:r>
      <w:r w:rsidRPr="005A0A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 В случае не исполнения предупреждения дело о нарушении антимонопольного законодательства подлежит дальнейшему рассмотрению.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вопроса о необходимости выдачи предупреждения необходимо иметь в виду, что предупреждение не может быть выдано,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прекращены. Например, признан утратившим силу или отменен акт соответствующего органа государственной власти, прекращен акт (действие) недобросовестной конкуренции.</w:t>
      </w:r>
    </w:p>
    <w:p w:rsidR="00FA0F63" w:rsidRPr="005A0A8E" w:rsidRDefault="00FA0F63" w:rsidP="005A0A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если последствия нарушения продолжают существовать, то антимонопольный орган обязан выдать предупреждение об устранении причин и условий, способствовавших возникновению такого нарушения, и о принятии мер по устранению последствий такого нарушения. </w:t>
      </w:r>
      <w:proofErr w:type="gramStart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результате нарушения порядка предоставления субсидий денежные средства бюджета представлены актом государственного органа как лицам, имеющим право на предоставление субсидий, так и лицам, у которых такое право отсутствует, чем созданы дискриминационные условия; акт соответствующего органа отменен, вместе с тем, денежные средства, предоставленные в качестве субсидии лицам, не имеющим на это права, не возвращены в бюджет.</w:t>
      </w:r>
      <w:proofErr w:type="gramEnd"/>
      <w:r w:rsidRPr="005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существует необходимость выдачи предупреждения об устранении причин и условий, способствовавших возникновению такого нарушения и о принятии мер по устранению последствий такого нарушения.</w:t>
      </w:r>
    </w:p>
    <w:p w:rsidR="00BD2A5E" w:rsidRPr="005A0A8E" w:rsidRDefault="00BD2A5E" w:rsidP="005A0A8E">
      <w:pPr>
        <w:pStyle w:val="a3"/>
        <w:shd w:val="clear" w:color="auto" w:fill="FFFFFF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5A2F2F" w:rsidRPr="005A0A8E" w:rsidRDefault="005A2F2F" w:rsidP="005A0A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</w:p>
    <w:sectPr w:rsidR="005A2F2F" w:rsidRPr="005A0A8E" w:rsidSect="003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132"/>
    <w:multiLevelType w:val="multilevel"/>
    <w:tmpl w:val="F69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3FAB"/>
    <w:multiLevelType w:val="multilevel"/>
    <w:tmpl w:val="93A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0F82"/>
    <w:multiLevelType w:val="multilevel"/>
    <w:tmpl w:val="401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97A7D"/>
    <w:multiLevelType w:val="multilevel"/>
    <w:tmpl w:val="A218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A5E"/>
    <w:rsid w:val="00317A11"/>
    <w:rsid w:val="00325599"/>
    <w:rsid w:val="004D49F3"/>
    <w:rsid w:val="00514228"/>
    <w:rsid w:val="005933DD"/>
    <w:rsid w:val="005A0A8E"/>
    <w:rsid w:val="005A2F2F"/>
    <w:rsid w:val="005A694B"/>
    <w:rsid w:val="00891B12"/>
    <w:rsid w:val="009C579E"/>
    <w:rsid w:val="00AE15C2"/>
    <w:rsid w:val="00BB6C61"/>
    <w:rsid w:val="00BD2A5E"/>
    <w:rsid w:val="00C047ED"/>
    <w:rsid w:val="00C613E9"/>
    <w:rsid w:val="00C6164D"/>
    <w:rsid w:val="00CB12CD"/>
    <w:rsid w:val="00D310E0"/>
    <w:rsid w:val="00D53DA9"/>
    <w:rsid w:val="00F176F6"/>
    <w:rsid w:val="00F25529"/>
    <w:rsid w:val="00FA0F6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1"/>
  </w:style>
  <w:style w:type="paragraph" w:styleId="3">
    <w:name w:val="heading 3"/>
    <w:basedOn w:val="a"/>
    <w:link w:val="30"/>
    <w:uiPriority w:val="9"/>
    <w:qFormat/>
    <w:rsid w:val="00CB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B12CD"/>
    <w:rPr>
      <w:color w:val="0000FF"/>
      <w:u w:val="single"/>
    </w:rPr>
  </w:style>
  <w:style w:type="character" w:customStyle="1" w:styleId="ya-share2counter">
    <w:name w:val="ya-share2__counter"/>
    <w:basedOn w:val="a0"/>
    <w:rsid w:val="00CB12CD"/>
  </w:style>
  <w:style w:type="character" w:customStyle="1" w:styleId="show-blog-post">
    <w:name w:val="show-blog-post"/>
    <w:basedOn w:val="a0"/>
    <w:rsid w:val="00CB12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12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12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B12CD"/>
    <w:rPr>
      <w:b/>
      <w:bCs/>
    </w:rPr>
  </w:style>
  <w:style w:type="character" w:customStyle="1" w:styleId="blue">
    <w:name w:val="blue"/>
    <w:basedOn w:val="a0"/>
    <w:rsid w:val="00CB12CD"/>
  </w:style>
  <w:style w:type="character" w:customStyle="1" w:styleId="black">
    <w:name w:val="black"/>
    <w:basedOn w:val="a0"/>
    <w:rsid w:val="00CB12CD"/>
  </w:style>
  <w:style w:type="character" w:customStyle="1" w:styleId="green">
    <w:name w:val="green"/>
    <w:basedOn w:val="a0"/>
    <w:rsid w:val="00CB12CD"/>
  </w:style>
  <w:style w:type="paragraph" w:styleId="a6">
    <w:name w:val="Balloon Text"/>
    <w:basedOn w:val="a"/>
    <w:link w:val="a7"/>
    <w:uiPriority w:val="99"/>
    <w:semiHidden/>
    <w:unhideWhenUsed/>
    <w:rsid w:val="00CB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89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  <w:divsChild>
                    <w:div w:id="18645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0E0E0"/>
                        <w:left w:val="none" w:sz="0" w:space="0" w:color="auto"/>
                        <w:bottom w:val="single" w:sz="4" w:space="6" w:color="E0E0E0"/>
                        <w:right w:val="none" w:sz="0" w:space="0" w:color="auto"/>
                      </w:divBdr>
                      <w:divsChild>
                        <w:div w:id="1501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5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E0E0E0"/>
                            <w:left w:val="single" w:sz="4" w:space="0" w:color="E0E0E0"/>
                            <w:bottom w:val="single" w:sz="4" w:space="8" w:color="E0E0E0"/>
                            <w:right w:val="single" w:sz="4" w:space="0" w:color="E0E0E0"/>
                          </w:divBdr>
                        </w:div>
                        <w:div w:id="6226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single" w:sz="4" w:space="0" w:color="D9D9D9"/>
                            <w:bottom w:val="single" w:sz="4" w:space="0" w:color="D9D9D9"/>
                            <w:right w:val="single" w:sz="4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62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149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89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449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917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334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037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1566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746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540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064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277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2018-01-26T07:41:00Z</cp:lastPrinted>
  <dcterms:created xsi:type="dcterms:W3CDTF">2018-01-23T12:32:00Z</dcterms:created>
  <dcterms:modified xsi:type="dcterms:W3CDTF">2018-01-26T07:43:00Z</dcterms:modified>
</cp:coreProperties>
</file>