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АНАЛИТИЧЕСКИЙ ОТЧЕТ О СОСТОЯНИИ КОНКУРЕНТНОЙ СРЕДЫ НА МЕЛКОО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ТОВЫХ РЫНКАХ  ДИЗЕЛЬНОГО ТОПЛИВА</w:t>
      </w:r>
    </w:p>
    <w:p>
      <w:pPr>
        <w:pStyle w:val="Основной текст (2)"/>
        <w:shd w:val="clear" w:color="auto" w:fill="auto"/>
        <w:spacing w:before="0" w:after="0"/>
        <w:ind w:right="320"/>
        <w:rPr>
          <w:sz w:val="28"/>
          <w:szCs w:val="28"/>
        </w:rPr>
      </w:pPr>
      <w:r>
        <w:rPr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>Общие положения</w:t>
      </w:r>
    </w:p>
    <w:p>
      <w:pPr>
        <w:pStyle w:val="Основной текст (2)"/>
        <w:shd w:val="clear" w:color="auto" w:fill="auto"/>
        <w:spacing w:before="0" w:after="0"/>
        <w:ind w:right="320"/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конкуренции на мелкооптовых рынках дизельного топлива проведен на основании Приказа ФАС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05.12.2016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1718/16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плане работы ФАС России по анализу состояния конкуренции на товарных рынках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2017 - 2018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годы» в соответствии с требованиями приказа ФАС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28.04.2010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 утверждении порядка проведения анализа состояния конкуренции на товарном рынке»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Анализ состояния конкуренции на мелкооптовых рынках дизельного топлива проводится с целью установления доминирующего положения вертикально интегрированных нефтяных компаний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Балкарской Республике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Республика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67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анализе и оценке состояния конкурентной среды на мелкооптовых рынках дизельного топлива в качестве исходной информации использовались сведения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от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мелкооптовом рынке дизельного топлива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/>
        <w:ind w:right="320"/>
        <w:jc w:val="left"/>
      </w:pPr>
    </w:p>
    <w:p>
      <w:pPr>
        <w:pStyle w:val="Основной текст (2)"/>
        <w:shd w:val="clear" w:color="auto" w:fill="auto"/>
        <w:tabs>
          <w:tab w:val="left" w:pos="422"/>
        </w:tabs>
        <w:bidi w:val="0"/>
        <w:spacing w:before="0" w:after="0" w:line="312" w:lineRule="exact"/>
        <w:ind w:left="0" w:right="32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II. </w:t>
      </w:r>
      <w:r>
        <w:rPr>
          <w:sz w:val="28"/>
          <w:szCs w:val="28"/>
          <w:rtl w:val="0"/>
          <w:lang w:val="ru-RU"/>
        </w:rPr>
        <w:t>Временной интервал исследования</w:t>
      </w:r>
    </w:p>
    <w:p>
      <w:pPr>
        <w:pStyle w:val="Основной текст (2)"/>
        <w:shd w:val="clear" w:color="auto" w:fill="auto"/>
        <w:tabs>
          <w:tab w:val="left" w:pos="422"/>
        </w:tabs>
        <w:spacing w:before="0" w:after="0" w:line="312" w:lineRule="exact"/>
        <w:ind w:right="320"/>
        <w:jc w:val="both"/>
        <w:rPr>
          <w:b w:val="0"/>
          <w:bCs w:val="0"/>
          <w:sz w:val="28"/>
          <w:szCs w:val="28"/>
          <w:lang w:val="en-US"/>
        </w:rPr>
      </w:pPr>
    </w:p>
    <w:p>
      <w:pPr>
        <w:pStyle w:val="Основной текст (2)"/>
        <w:shd w:val="clear" w:color="auto" w:fill="auto"/>
        <w:tabs>
          <w:tab w:val="left" w:pos="422"/>
        </w:tabs>
        <w:spacing w:before="0" w:after="0" w:line="240" w:lineRule="auto"/>
        <w:ind w:right="318" w:firstLine="567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  <w:rtl w:val="0"/>
          <w:lang w:val="ru-RU"/>
        </w:rPr>
        <w:t>Так как исследование носит ретроспективный характер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 xml:space="preserve">временной интервал исследования рынка определен как период </w:t>
      </w:r>
      <w:r>
        <w:rPr>
          <w:b w:val="0"/>
          <w:bCs w:val="0"/>
          <w:sz w:val="28"/>
          <w:szCs w:val="28"/>
          <w:rtl w:val="0"/>
          <w:lang w:val="ru-RU"/>
        </w:rPr>
        <w:t xml:space="preserve">01.01.2016 </w:t>
      </w:r>
      <w:r>
        <w:rPr>
          <w:b w:val="0"/>
          <w:bCs w:val="0"/>
          <w:sz w:val="28"/>
          <w:szCs w:val="28"/>
          <w:rtl w:val="0"/>
          <w:lang w:val="ru-RU"/>
        </w:rPr>
        <w:t xml:space="preserve">– </w:t>
      </w:r>
      <w:r>
        <w:rPr>
          <w:b w:val="0"/>
          <w:bCs w:val="0"/>
          <w:sz w:val="28"/>
          <w:szCs w:val="28"/>
          <w:rtl w:val="0"/>
          <w:lang w:val="ru-RU"/>
        </w:rPr>
        <w:t>31.12.2017.</w:t>
      </w:r>
    </w:p>
    <w:p>
      <w:pPr>
        <w:pStyle w:val="Основной текст (2)"/>
        <w:shd w:val="clear" w:color="auto" w:fill="auto"/>
        <w:tabs>
          <w:tab w:val="left" w:pos="422"/>
        </w:tabs>
        <w:spacing w:before="0" w:after="0" w:line="312" w:lineRule="exact"/>
        <w:ind w:right="320"/>
        <w:jc w:val="both"/>
        <w:rPr>
          <w:b w:val="0"/>
          <w:bCs w:val="0"/>
        </w:rPr>
      </w:pPr>
    </w:p>
    <w:p>
      <w:pPr>
        <w:pStyle w:val="Основной текст (2)"/>
        <w:shd w:val="clear" w:color="auto" w:fill="auto"/>
        <w:tabs>
          <w:tab w:val="left" w:pos="739"/>
        </w:tabs>
        <w:bidi w:val="0"/>
        <w:spacing w:before="0" w:after="0"/>
        <w:ind w:left="0" w:right="6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III. </w:t>
      </w:r>
      <w:r>
        <w:rPr>
          <w:sz w:val="28"/>
          <w:szCs w:val="28"/>
          <w:rtl w:val="0"/>
          <w:lang w:val="ru-RU"/>
        </w:rPr>
        <w:t>Продуктовые границы рынка</w:t>
      </w:r>
    </w:p>
    <w:p>
      <w:pPr>
        <w:pStyle w:val="Основной текст (2)"/>
        <w:shd w:val="clear" w:color="auto" w:fill="auto"/>
        <w:tabs>
          <w:tab w:val="left" w:pos="739"/>
        </w:tabs>
        <w:spacing w:before="0" w:after="0"/>
        <w:ind w:right="60"/>
      </w:pPr>
    </w:p>
    <w:p>
      <w:pPr>
        <w:pStyle w:val="Основной текст1"/>
        <w:shd w:val="clear" w:color="auto" w:fill="auto"/>
        <w:tabs>
          <w:tab w:val="left" w:pos="745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Согласно Общероссийскому классификатору видов экономической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принятому Постановлением Государственного комитета Российской Федерации по стандартизации и метрологии от </w:t>
      </w:r>
      <w:r>
        <w:rPr>
          <w:sz w:val="28"/>
          <w:szCs w:val="28"/>
          <w:rtl w:val="0"/>
          <w:lang w:val="ru-RU"/>
        </w:rPr>
        <w:t xml:space="preserve">06.11.2001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454-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мелкооптовая торговля дизельным топливом классифицирована в подгруппе </w:t>
      </w:r>
      <w:r>
        <w:rPr>
          <w:sz w:val="28"/>
          <w:szCs w:val="28"/>
          <w:rtl w:val="0"/>
          <w:lang w:val="ru-RU"/>
        </w:rPr>
        <w:t xml:space="preserve">51.51.2 </w:t>
      </w:r>
      <w:r>
        <w:rPr>
          <w:sz w:val="28"/>
          <w:szCs w:val="28"/>
          <w:rtl w:val="0"/>
          <w:lang w:val="ru-RU"/>
        </w:rPr>
        <w:t>«Оптовая торговля моторным топливом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включая авиационный бензин»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317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Дизельное топливо предназначено для двигателей внутреннего сгорания с воспламенением рабочей смеси от сжатия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дизелей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ГОСТ по дизельному топливу определяют область применения дизельного топлива как моторное топливо для дизельных и газотурбинных двигателей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 xml:space="preserve">305-82: </w:t>
      </w:r>
      <w:r>
        <w:rPr>
          <w:sz w:val="28"/>
          <w:szCs w:val="28"/>
          <w:rtl w:val="0"/>
          <w:lang w:val="ru-RU"/>
        </w:rPr>
        <w:t>«Настоящий стандарт распространяется на топливо для быстроходных дизельных и газотурбинных двигателей</w:t>
      </w:r>
      <w:r>
        <w:rPr>
          <w:sz w:val="28"/>
          <w:szCs w:val="28"/>
          <w:rtl w:val="0"/>
          <w:lang w:val="ru-RU"/>
        </w:rPr>
        <w:t>...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сновной текст1"/>
        <w:shd w:val="clear" w:color="auto" w:fill="auto"/>
        <w:tabs>
          <w:tab w:val="left" w:pos="755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 зависимости  от условий применения дизельного топлива ГОСТ </w:t>
      </w:r>
      <w:r>
        <w:rPr>
          <w:sz w:val="28"/>
          <w:szCs w:val="28"/>
          <w:rtl w:val="0"/>
          <w:lang w:val="ru-RU"/>
        </w:rPr>
        <w:t xml:space="preserve">305-82 </w:t>
      </w:r>
      <w:r>
        <w:rPr>
          <w:sz w:val="28"/>
          <w:szCs w:val="28"/>
          <w:rtl w:val="0"/>
          <w:lang w:val="ru-RU"/>
        </w:rPr>
        <w:t>устанавливает три марки дизельного топлива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летнее</w:t>
      </w:r>
      <w:r>
        <w:rPr>
          <w:sz w:val="28"/>
          <w:szCs w:val="28"/>
          <w:rtl w:val="0"/>
          <w:lang w:val="ru-RU"/>
        </w:rPr>
        <w:t xml:space="preserve">) - </w:t>
      </w:r>
      <w:r>
        <w:rPr>
          <w:sz w:val="28"/>
          <w:szCs w:val="28"/>
          <w:rtl w:val="0"/>
          <w:lang w:val="ru-RU"/>
        </w:rPr>
        <w:t xml:space="preserve">рекомендуемое для эксплуатации при температуре окружающего воздуха </w:t>
      </w:r>
      <w:r>
        <w:rPr>
          <w:sz w:val="28"/>
          <w:szCs w:val="28"/>
          <w:rtl w:val="0"/>
          <w:lang w:val="ru-RU"/>
        </w:rPr>
        <w:t>0</w:t>
      </w:r>
      <w:r>
        <w:rPr>
          <w:sz w:val="28"/>
          <w:szCs w:val="28"/>
          <w:rtl w:val="0"/>
          <w:lang w:val="ru-RU"/>
        </w:rPr>
        <w:t>°С и выше</w:t>
      </w:r>
      <w:r>
        <w:rPr>
          <w:sz w:val="28"/>
          <w:szCs w:val="28"/>
          <w:rtl w:val="0"/>
          <w:lang w:val="ru-RU"/>
        </w:rPr>
        <w:t>; 3 (</w:t>
      </w:r>
      <w:r>
        <w:rPr>
          <w:sz w:val="28"/>
          <w:szCs w:val="28"/>
          <w:rtl w:val="0"/>
          <w:lang w:val="ru-RU"/>
        </w:rPr>
        <w:t>зимнее</w:t>
      </w:r>
      <w:r>
        <w:rPr>
          <w:sz w:val="28"/>
          <w:szCs w:val="28"/>
          <w:rtl w:val="0"/>
          <w:lang w:val="ru-RU"/>
        </w:rPr>
        <w:t xml:space="preserve">) - </w:t>
      </w:r>
      <w:r>
        <w:rPr>
          <w:sz w:val="28"/>
          <w:szCs w:val="28"/>
          <w:rtl w:val="0"/>
          <w:lang w:val="ru-RU"/>
        </w:rPr>
        <w:t xml:space="preserve">рекомендуемое для эксплуатации при температуре окружающего воздуха минус </w:t>
      </w:r>
      <w:r>
        <w:rPr>
          <w:sz w:val="28"/>
          <w:szCs w:val="28"/>
          <w:rtl w:val="0"/>
          <w:lang w:val="ru-RU"/>
        </w:rPr>
        <w:t>20</w:t>
      </w:r>
      <w:r>
        <w:rPr>
          <w:sz w:val="28"/>
          <w:szCs w:val="28"/>
          <w:rtl w:val="0"/>
          <w:lang w:val="ru-RU"/>
        </w:rPr>
        <w:t xml:space="preserve">°С и выше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температура застывания топлива не выше минус </w:t>
      </w:r>
      <w:r>
        <w:rPr>
          <w:sz w:val="28"/>
          <w:szCs w:val="28"/>
          <w:rtl w:val="0"/>
          <w:lang w:val="ru-RU"/>
        </w:rPr>
        <w:t>35</w:t>
      </w:r>
      <w:r>
        <w:rPr>
          <w:sz w:val="28"/>
          <w:szCs w:val="28"/>
          <w:rtl w:val="0"/>
          <w:lang w:val="ru-RU"/>
        </w:rPr>
        <w:t>°С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минус </w:t>
      </w:r>
      <w:r>
        <w:rPr>
          <w:sz w:val="28"/>
          <w:szCs w:val="28"/>
          <w:rtl w:val="0"/>
          <w:lang w:val="ru-RU"/>
        </w:rPr>
        <w:t>30</w:t>
      </w:r>
      <w:r>
        <w:rPr>
          <w:sz w:val="28"/>
          <w:szCs w:val="28"/>
          <w:rtl w:val="0"/>
          <w:lang w:val="ru-RU"/>
        </w:rPr>
        <w:t xml:space="preserve">°С и выше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температура застывания топлива не выше минус </w:t>
      </w:r>
      <w:r>
        <w:rPr>
          <w:sz w:val="28"/>
          <w:szCs w:val="28"/>
          <w:rtl w:val="0"/>
          <w:lang w:val="ru-RU"/>
        </w:rPr>
        <w:t>45</w:t>
      </w:r>
      <w:r>
        <w:rPr>
          <w:sz w:val="28"/>
          <w:szCs w:val="28"/>
          <w:rtl w:val="0"/>
          <w:lang w:val="ru-RU"/>
        </w:rPr>
        <w:t>°С</w:t>
      </w:r>
      <w:r>
        <w:rPr>
          <w:sz w:val="28"/>
          <w:szCs w:val="28"/>
          <w:rtl w:val="0"/>
          <w:lang w:val="ru-RU"/>
        </w:rPr>
        <w:t xml:space="preserve">); </w:t>
      </w:r>
      <w:r>
        <w:rPr>
          <w:sz w:val="28"/>
          <w:szCs w:val="28"/>
          <w:rtl w:val="0"/>
          <w:lang w:val="ru-RU"/>
        </w:rPr>
        <w:t xml:space="preserve">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арктическое</w:t>
      </w:r>
      <w:r>
        <w:rPr>
          <w:sz w:val="28"/>
          <w:szCs w:val="28"/>
          <w:rtl w:val="0"/>
          <w:lang w:val="ru-RU"/>
        </w:rPr>
        <w:t xml:space="preserve">) - </w:t>
      </w:r>
      <w:r>
        <w:rPr>
          <w:sz w:val="28"/>
          <w:szCs w:val="28"/>
          <w:rtl w:val="0"/>
          <w:lang w:val="ru-RU"/>
        </w:rPr>
        <w:t xml:space="preserve">рекомендуемое для эксплуатации при температуре окружающего воздуха минус </w:t>
      </w:r>
      <w:r>
        <w:rPr>
          <w:sz w:val="28"/>
          <w:szCs w:val="28"/>
          <w:rtl w:val="0"/>
          <w:lang w:val="ru-RU"/>
        </w:rPr>
        <w:t>50</w:t>
      </w:r>
      <w:r>
        <w:rPr>
          <w:sz w:val="28"/>
          <w:szCs w:val="28"/>
          <w:rtl w:val="0"/>
          <w:lang w:val="ru-RU"/>
        </w:rPr>
        <w:t>°С и выше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317" w:lineRule="exact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Все перечисленные марки дизельного топлива имеют одно функциональное назначение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топливо для быстроходных дизельных и газотурбинных двигателей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при переходе с марки на марку двигатели не требуют конструктивных изменений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Все указанные марки дизельного топлива имеют одинаковые требования к упаковке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маркировке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хранению и транспортировке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ГОСТ </w:t>
      </w:r>
      <w:r>
        <w:rPr>
          <w:sz w:val="28"/>
          <w:szCs w:val="28"/>
          <w:rtl w:val="0"/>
          <w:lang w:val="ru-RU"/>
        </w:rPr>
        <w:t>1510).</w:t>
      </w:r>
    </w:p>
    <w:p>
      <w:pPr>
        <w:pStyle w:val="Основной текст1"/>
        <w:shd w:val="clear" w:color="auto" w:fill="auto"/>
        <w:spacing w:after="0" w:line="317" w:lineRule="exact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климатическими условиями потребления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температурой окружающей среды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сезонностью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едиными для всех потребителей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Состав продавцов и покупателей при этом также остается неизменным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line="317" w:lineRule="exact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Таким образом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дизельное топливо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реализуемое в качестве моторного топлива для автомобильных дизельных двигателей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независимо от единых для всех потребителей и продавцов изменений условий потребления представляет собой один товар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№1"/>
        <w:shd w:val="clear" w:color="auto" w:fill="auto"/>
        <w:tabs>
          <w:tab w:val="left" w:pos="725"/>
        </w:tabs>
        <w:bidi w:val="0"/>
        <w:spacing w:before="0"/>
        <w:ind w:left="0" w:right="6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IV. </w:t>
      </w:r>
      <w:bookmarkStart w:name="bookmark0" w:id="0"/>
      <w:r>
        <w:rPr>
          <w:sz w:val="28"/>
          <w:szCs w:val="28"/>
          <w:rtl w:val="0"/>
          <w:lang w:val="ru-RU"/>
        </w:rPr>
        <w:t>Географические границы рынка</w:t>
      </w:r>
      <w:bookmarkEnd w:id="0"/>
    </w:p>
    <w:p>
      <w:pPr>
        <w:pStyle w:val="Заголовок №1"/>
        <w:shd w:val="clear" w:color="auto" w:fill="auto"/>
        <w:tabs>
          <w:tab w:val="left" w:pos="725"/>
        </w:tabs>
        <w:spacing w:before="0"/>
        <w:ind w:right="60"/>
        <w:rPr>
          <w:b w:val="0"/>
          <w:bCs w:val="0"/>
          <w:lang w:val="en-US"/>
        </w:rPr>
      </w:pPr>
    </w:p>
    <w:p>
      <w:pPr>
        <w:pStyle w:val="Заголовок №1"/>
        <w:shd w:val="clear" w:color="auto" w:fill="auto"/>
        <w:tabs>
          <w:tab w:val="left" w:pos="725"/>
        </w:tabs>
        <w:spacing w:before="0"/>
        <w:ind w:right="6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На основании методических рекомендаций по проведению исследования состояния конкуренции на мелкооптовом рынке дизельного топлива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одобренных Методическим Советом ФАС России географические границы исследуемого данного рынка определены в административных границах Кабардино</w:t>
      </w:r>
      <w:r>
        <w:rPr>
          <w:b w:val="0"/>
          <w:bCs w:val="0"/>
          <w:sz w:val="28"/>
          <w:szCs w:val="28"/>
          <w:rtl w:val="0"/>
          <w:lang w:val="ru-RU"/>
        </w:rPr>
        <w:t>-</w:t>
      </w:r>
      <w:r>
        <w:rPr>
          <w:b w:val="0"/>
          <w:bCs w:val="0"/>
          <w:sz w:val="28"/>
          <w:szCs w:val="28"/>
          <w:rtl w:val="0"/>
          <w:lang w:val="ru-RU"/>
        </w:rPr>
        <w:t>Балкарской Республики</w:t>
      </w:r>
      <w:r>
        <w:rPr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Заголовок №1"/>
        <w:shd w:val="clear" w:color="auto" w:fill="auto"/>
        <w:tabs>
          <w:tab w:val="left" w:pos="725"/>
        </w:tabs>
        <w:spacing w:before="0"/>
        <w:ind w:right="6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Для определения географических границ товарного рынка запрашивалась информация у хозяйствующих субъектов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осуществляющих мелкооптовые поставки дизельного топлива для использования в предпринимательской деятельности или в иных целях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не связанных с личным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семейным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домашним и иным подобным использованием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инфраструктура которых расположена в предварительно определенных географических границах товарного рынка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с целью определения перечня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хозяйствующих субъектов</w:t>
      </w:r>
      <w:r>
        <w:rPr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z w:val="28"/>
          <w:szCs w:val="28"/>
          <w:rtl w:val="0"/>
          <w:lang w:val="ru-RU"/>
        </w:rPr>
        <w:t>которые конкурируют друг с другом при осуществлении поставок данного товара</w:t>
      </w:r>
      <w:r>
        <w:rPr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Заголовок №1"/>
        <w:shd w:val="clear" w:color="auto" w:fill="auto"/>
        <w:tabs>
          <w:tab w:val="left" w:pos="725"/>
        </w:tabs>
        <w:spacing w:before="0"/>
        <w:ind w:right="60"/>
        <w:jc w:val="left"/>
        <w:rPr>
          <w:sz w:val="28"/>
          <w:szCs w:val="28"/>
        </w:rPr>
      </w:pPr>
    </w:p>
    <w:p>
      <w:pPr>
        <w:pStyle w:val="Заголовок №1"/>
        <w:shd w:val="clear" w:color="auto" w:fill="auto"/>
        <w:tabs>
          <w:tab w:val="left" w:pos="624"/>
        </w:tabs>
        <w:bidi w:val="0"/>
        <w:spacing w:before="0"/>
        <w:ind w:left="0" w:right="60" w:firstLine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V. </w:t>
      </w:r>
      <w:bookmarkStart w:name="bookmark1" w:id="1"/>
      <w:r>
        <w:rPr>
          <w:sz w:val="28"/>
          <w:szCs w:val="28"/>
          <w:rtl w:val="0"/>
          <w:lang w:val="ru-RU"/>
        </w:rPr>
        <w:t>Состав хозяйствующих субъектов</w:t>
      </w:r>
      <w:bookmarkEnd w:id="1"/>
    </w:p>
    <w:p>
      <w:pPr>
        <w:pStyle w:val="Заголовок №1"/>
        <w:shd w:val="clear" w:color="auto" w:fill="auto"/>
        <w:tabs>
          <w:tab w:val="left" w:pos="624"/>
        </w:tabs>
        <w:spacing w:before="0"/>
        <w:ind w:right="60"/>
        <w:jc w:val="left"/>
      </w:pPr>
    </w:p>
    <w:p>
      <w:pPr>
        <w:pStyle w:val="Основной текст1"/>
        <w:shd w:val="clear" w:color="auto" w:fill="auto"/>
        <w:tabs>
          <w:tab w:val="left" w:pos="750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Поставщиками на мелкооптовых рынках дизельного топлива являются хозяйствующие субъекты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осуществляющие деятельность по поставке дизельного топлива в мелкооптовом сегменте товарного рынка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хозяйствующие субъекты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закупающие товар преимущественно для целей последующей перепродажи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74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Покупателями на мелкооптовых рынках дизельного топлива являются хозяйствующие субъекты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осуществляющие мелкооптовую реализацию дизельного топлива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крупные промышленные предприятия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приобретающие дизельное топливо преимущественно для целей профессионального использования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хозяйствующие субъекты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приобретающие товар мелкооптовыми партиями преимущественно для целей последующей перепродажи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анализа представленных ответов хозяйствующими субъектами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хозяйственную деятельность в КБР на мелкооптовом рынке реализации дизельного топлива осуществляет лишь один хозяйствующий ПАО «НК «Роснефть»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КБТК»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(360000,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Пушкина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территории Республики также автозаправочными станциями представлен филиал и другой вертикально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интегрированной компании ООО «Лукойл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Югнефтепродукт»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(350033,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Краснодар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Ставропольская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2/1),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обладает соответствующими резервуарами на территории КБР для складирования  дизельного топлива и последующей ее реализации мелкооптовыми партиями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ПАО «НК «Роснефть»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КБТК» владеет на территории КБР широкой сетью автозаправочных станций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снабжения которых использует собственные нефтебазы в количестве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у  ПАО «НК «Роснефть»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КБТК» в собственности этих нефтебаз позволяет ей осуществлять кроме розничной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мелкооптовую реализацию дизельного топлива для потребителей Республики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Заголовок №1"/>
        <w:shd w:val="clear" w:color="auto" w:fill="auto"/>
        <w:tabs>
          <w:tab w:val="left" w:pos="624"/>
        </w:tabs>
        <w:spacing w:before="0" w:line="240" w:lineRule="auto"/>
        <w:ind w:right="62"/>
        <w:rPr>
          <w:sz w:val="20"/>
          <w:szCs w:val="20"/>
        </w:rPr>
      </w:pPr>
    </w:p>
    <w:p>
      <w:pPr>
        <w:pStyle w:val="Заголовок №1"/>
        <w:shd w:val="clear" w:color="auto" w:fill="auto"/>
        <w:tabs>
          <w:tab w:val="left" w:pos="624"/>
        </w:tabs>
        <w:spacing w:before="0"/>
        <w:ind w:right="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Расчет объема товарного рынка и долей </w:t>
      </w:r>
    </w:p>
    <w:p>
      <w:pPr>
        <w:pStyle w:val="Заголовок №1"/>
        <w:shd w:val="clear" w:color="auto" w:fill="auto"/>
        <w:tabs>
          <w:tab w:val="left" w:pos="624"/>
        </w:tabs>
        <w:spacing w:before="0"/>
        <w:ind w:right="6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хозяйствующих субъектов на рынке</w:t>
      </w:r>
    </w:p>
    <w:p>
      <w:pPr>
        <w:pStyle w:val="Заголовок №1"/>
        <w:widowControl w:val="1"/>
        <w:shd w:val="clear" w:color="auto" w:fill="auto"/>
        <w:tabs>
          <w:tab w:val="left" w:pos="624"/>
        </w:tabs>
        <w:spacing w:before="0"/>
        <w:ind w:right="60"/>
        <w:jc w:val="both"/>
        <w:rPr>
          <w:b w:val="0"/>
          <w:bCs w:val="0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качестве показателя объема товарной массы используется показатель объема поставок дизельного топлива в натуральном выражении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хозяйствующим субъектам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 мелкооптовую реализацию дизельного топлива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крупным промышленным предприятиям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приобретающим дизельное топливо преимущественно для целей профессионального использования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хозяйствующим субъектам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приобретающим товар преимущественно для целей последующей перепродажи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730"/>
        </w:tabs>
        <w:spacing w:after="0" w:line="240" w:lineRule="auto"/>
        <w:ind w:right="20" w:firstLine="567"/>
        <w:jc w:val="both"/>
        <w:rPr>
          <w:color w:val="ff0000"/>
          <w:sz w:val="28"/>
          <w:szCs w:val="28"/>
          <w:u w:color="ff0000"/>
        </w:rPr>
      </w:pPr>
      <w:r>
        <w:rPr>
          <w:sz w:val="28"/>
          <w:szCs w:val="28"/>
          <w:rtl w:val="0"/>
          <w:lang w:val="ru-RU"/>
        </w:rPr>
        <w:t>Доля хозяйствующего субъекта на мелкооптовом рынке дизельного топлива рассчитывается как выраженное в процентах отношение показателя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характеризующего объем товарной массы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поставляемой данным хозяйствующим субъектом на исследуемый товарный рынок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показателю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характеризующему объем рассматриваемого товарного рынка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Заголовок №1"/>
        <w:shd w:val="clear" w:color="auto" w:fill="auto"/>
        <w:tabs>
          <w:tab w:val="left" w:pos="3423"/>
        </w:tabs>
        <w:spacing w:before="0"/>
        <w:ind w:right="2340"/>
        <w:jc w:val="both"/>
        <w:outlineLvl w:val="9"/>
        <w:rPr>
          <w:sz w:val="28"/>
          <w:szCs w:val="28"/>
        </w:rPr>
      </w:pPr>
    </w:p>
    <w:p>
      <w:pPr>
        <w:pStyle w:val="Заголовок №1"/>
        <w:shd w:val="clear" w:color="auto" w:fill="auto"/>
        <w:tabs>
          <w:tab w:val="left" w:pos="850"/>
        </w:tabs>
        <w:spacing w:before="0"/>
        <w:ind w:right="120"/>
        <w:rPr>
          <w:sz w:val="28"/>
          <w:szCs w:val="28"/>
        </w:rPr>
      </w:pPr>
      <w:bookmarkStart w:name="bookmark3" w:id="2"/>
      <w:r>
        <w:rPr>
          <w:sz w:val="28"/>
          <w:szCs w:val="28"/>
          <w:rtl w:val="0"/>
          <w:lang w:val="en-US"/>
        </w:rPr>
        <w:t>VII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Определение уровня концентрации товарного рынка</w:t>
      </w:r>
      <w:bookmarkEnd w:id="2"/>
    </w:p>
    <w:p>
      <w:pPr>
        <w:pStyle w:val="Заголовок №1"/>
        <w:shd w:val="clear" w:color="auto" w:fill="auto"/>
        <w:tabs>
          <w:tab w:val="left" w:pos="850"/>
        </w:tabs>
        <w:spacing w:before="0"/>
        <w:ind w:right="120"/>
        <w:rPr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определения уровня концентрации на мелкооптовом рынке дизельного топлива были использованы коэффициент рыночной концентрации и индекс рыночной концентрации Герфиндаля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Гиршмана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Коэффициент рыночной концентрации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CR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как сумма долей крупнейших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рассматриваемом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Индекс рыночной концентрации Герфиндаля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Гиршмана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HHI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рассчитывается как сумма квадратов долей на товарном рынке всех хозяйствующих субъектов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действующих на рассматриваемом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Заголовок №1"/>
        <w:shd w:val="clear" w:color="auto" w:fill="auto"/>
        <w:tabs>
          <w:tab w:val="left" w:pos="850"/>
        </w:tabs>
        <w:spacing w:before="0" w:line="240" w:lineRule="auto"/>
        <w:ind w:right="120"/>
        <w:jc w:val="left"/>
      </w:pPr>
    </w:p>
    <w:p>
      <w:pPr>
        <w:pStyle w:val="Заголовок №1"/>
        <w:shd w:val="clear" w:color="auto" w:fill="auto"/>
        <w:tabs>
          <w:tab w:val="left" w:pos="955"/>
        </w:tabs>
        <w:spacing w:before="0" w:line="240" w:lineRule="auto"/>
        <w:ind w:right="120"/>
        <w:rPr>
          <w:sz w:val="28"/>
          <w:szCs w:val="28"/>
        </w:rPr>
      </w:pPr>
      <w:bookmarkStart w:name="bookmark4" w:id="3"/>
      <w:r>
        <w:rPr>
          <w:sz w:val="28"/>
          <w:szCs w:val="28"/>
          <w:rtl w:val="0"/>
          <w:lang w:val="en-US"/>
        </w:rPr>
        <w:t>VIII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Определение барьеров входа на товарный рынок</w:t>
      </w:r>
    </w:p>
    <w:p>
      <w:pPr>
        <w:pStyle w:val="Заголовок №1"/>
        <w:shd w:val="clear" w:color="auto" w:fill="auto"/>
        <w:tabs>
          <w:tab w:val="left" w:pos="955"/>
        </w:tabs>
        <w:spacing w:before="0" w:line="240" w:lineRule="auto"/>
        <w:ind w:right="120"/>
        <w:jc w:val="left"/>
        <w:rPr>
          <w:sz w:val="28"/>
          <w:szCs w:val="28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входа на мелкооптовый рынок дизельного топлива в Кабардино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Балкарской Республике новых хозяйствующих субъектов существуют следующие барьеры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1"/>
        <w:shd w:val="clear" w:color="auto" w:fill="auto"/>
        <w:tabs>
          <w:tab w:val="left" w:pos="1463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    1)  </w:t>
      </w:r>
      <w:r>
        <w:rPr>
          <w:spacing w:val="0"/>
          <w:sz w:val="28"/>
          <w:szCs w:val="28"/>
          <w:rtl w:val="0"/>
          <w:lang w:val="ru-RU"/>
        </w:rPr>
        <w:t>экономические ограничения</w:t>
      </w:r>
      <w:r>
        <w:rPr>
          <w:spacing w:val="0"/>
          <w:sz w:val="28"/>
          <w:szCs w:val="28"/>
          <w:rtl w:val="0"/>
          <w:lang w:val="ru-RU"/>
        </w:rPr>
        <w:t>:</w:t>
      </w:r>
    </w:p>
    <w:p>
      <w:pPr>
        <w:pStyle w:val="Основной текст1"/>
        <w:shd w:val="clear" w:color="auto" w:fill="auto"/>
        <w:tabs>
          <w:tab w:val="left" w:pos="1456"/>
        </w:tabs>
        <w:spacing w:after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    - </w:t>
      </w:r>
      <w:r>
        <w:rPr>
          <w:spacing w:val="0"/>
          <w:sz w:val="28"/>
          <w:szCs w:val="28"/>
          <w:rtl w:val="0"/>
          <w:lang w:val="ru-RU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>
        <w:rPr>
          <w:spacing w:val="0"/>
          <w:sz w:val="28"/>
          <w:szCs w:val="28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1468"/>
        </w:tabs>
        <w:spacing w:after="0" w:line="240" w:lineRule="auto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     - </w:t>
      </w:r>
      <w:r>
        <w:rPr>
          <w:spacing w:val="0"/>
          <w:sz w:val="28"/>
          <w:szCs w:val="28"/>
          <w:rtl w:val="0"/>
          <w:lang w:val="ru-RU"/>
        </w:rPr>
        <w:t>издержки выхода с рынка</w:t>
      </w:r>
      <w:r>
        <w:rPr>
          <w:spacing w:val="0"/>
          <w:sz w:val="28"/>
          <w:szCs w:val="28"/>
          <w:rtl w:val="0"/>
          <w:lang w:val="ru-RU"/>
        </w:rPr>
        <w:t xml:space="preserve">, </w:t>
      </w:r>
      <w:r>
        <w:rPr>
          <w:spacing w:val="0"/>
          <w:sz w:val="28"/>
          <w:szCs w:val="28"/>
          <w:rtl w:val="0"/>
          <w:lang w:val="ru-RU"/>
        </w:rPr>
        <w:t>включающие инвестиции</w:t>
      </w:r>
      <w:r>
        <w:rPr>
          <w:spacing w:val="0"/>
          <w:sz w:val="28"/>
          <w:szCs w:val="28"/>
          <w:rtl w:val="0"/>
          <w:lang w:val="ru-RU"/>
        </w:rPr>
        <w:t xml:space="preserve">, </w:t>
      </w:r>
      <w:r>
        <w:rPr>
          <w:spacing w:val="0"/>
          <w:sz w:val="28"/>
          <w:szCs w:val="28"/>
          <w:rtl w:val="0"/>
          <w:lang w:val="ru-RU"/>
        </w:rPr>
        <w:t>которые невозможно возместить при прекращении хозяйственной деятельности</w:t>
      </w:r>
      <w:r>
        <w:rPr>
          <w:spacing w:val="0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1"/>
        <w:shd w:val="clear" w:color="auto" w:fill="auto"/>
        <w:tabs>
          <w:tab w:val="left" w:pos="1468"/>
        </w:tabs>
        <w:spacing w:after="0"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2)  </w:t>
      </w:r>
      <w:r>
        <w:rPr>
          <w:spacing w:val="0"/>
          <w:sz w:val="28"/>
          <w:szCs w:val="28"/>
          <w:rtl w:val="0"/>
          <w:lang w:val="ru-RU"/>
        </w:rPr>
        <w:t>административные ограничения</w:t>
      </w:r>
      <w:r>
        <w:rPr>
          <w:spacing w:val="0"/>
          <w:sz w:val="28"/>
          <w:szCs w:val="28"/>
          <w:rtl w:val="0"/>
          <w:lang w:val="ru-RU"/>
        </w:rPr>
        <w:t>:</w:t>
      </w:r>
    </w:p>
    <w:p>
      <w:pPr>
        <w:pStyle w:val="Основной текст1"/>
        <w:shd w:val="clear" w:color="auto" w:fill="auto"/>
        <w:tabs>
          <w:tab w:val="left" w:pos="1458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     - </w:t>
      </w:r>
      <w:r>
        <w:rPr>
          <w:spacing w:val="0"/>
          <w:sz w:val="28"/>
          <w:szCs w:val="28"/>
          <w:rtl w:val="0"/>
          <w:lang w:val="ru-RU"/>
        </w:rPr>
        <w:t>трудности в получении земельных участков под строительство крупных резервуаров для складирования и хранения дизельного топлива</w:t>
      </w:r>
      <w:r>
        <w:rPr>
          <w:spacing w:val="0"/>
          <w:sz w:val="28"/>
          <w:szCs w:val="28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1468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     - </w:t>
      </w:r>
      <w:r>
        <w:rPr>
          <w:spacing w:val="0"/>
          <w:sz w:val="28"/>
          <w:szCs w:val="28"/>
          <w:rtl w:val="0"/>
          <w:lang w:val="ru-RU"/>
        </w:rPr>
        <w:t>экологические ограничения</w:t>
      </w:r>
      <w:r>
        <w:rPr>
          <w:spacing w:val="0"/>
          <w:sz w:val="28"/>
          <w:szCs w:val="28"/>
          <w:rtl w:val="0"/>
          <w:lang w:val="ru-RU"/>
        </w:rPr>
        <w:t xml:space="preserve">;  </w:t>
      </w:r>
    </w:p>
    <w:p>
      <w:pPr>
        <w:pStyle w:val="Основной текст1"/>
        <w:shd w:val="clear" w:color="auto" w:fill="auto"/>
        <w:tabs>
          <w:tab w:val="left" w:pos="1468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rtl w:val="0"/>
          <w:lang w:val="ru-RU"/>
        </w:rPr>
        <w:t xml:space="preserve">   - </w:t>
      </w:r>
      <w:r>
        <w:rPr>
          <w:spacing w:val="0"/>
          <w:sz w:val="28"/>
          <w:szCs w:val="28"/>
          <w:rtl w:val="0"/>
          <w:lang w:val="ru-RU"/>
        </w:rPr>
        <w:t>стандарты по высокому уровню безопасности хранилищ  и высокие требования</w:t>
      </w:r>
      <w:r>
        <w:rPr>
          <w:spacing w:val="0"/>
          <w:sz w:val="28"/>
          <w:szCs w:val="28"/>
          <w:rtl w:val="0"/>
          <w:lang w:val="ru-RU"/>
        </w:rPr>
        <w:t xml:space="preserve">, </w:t>
      </w:r>
      <w:r>
        <w:rPr>
          <w:spacing w:val="0"/>
          <w:sz w:val="28"/>
          <w:szCs w:val="28"/>
          <w:rtl w:val="0"/>
          <w:lang w:val="ru-RU"/>
        </w:rPr>
        <w:t>предъявляемые к качеству дизельного топлива</w:t>
      </w:r>
      <w:r>
        <w:rPr>
          <w:spacing w:val="0"/>
          <w:sz w:val="28"/>
          <w:szCs w:val="28"/>
          <w:rtl w:val="0"/>
          <w:lang w:val="ru-RU"/>
        </w:rPr>
        <w:t xml:space="preserve">, </w:t>
      </w:r>
      <w:r>
        <w:rPr>
          <w:spacing w:val="0"/>
          <w:sz w:val="28"/>
          <w:szCs w:val="28"/>
          <w:rtl w:val="0"/>
          <w:lang w:val="ru-RU"/>
        </w:rPr>
        <w:t>при мелкооптовой реализации</w:t>
      </w:r>
      <w:r>
        <w:rPr>
          <w:spacing w:val="0"/>
          <w:sz w:val="28"/>
          <w:szCs w:val="28"/>
          <w:rtl w:val="0"/>
          <w:lang w:val="ru-RU"/>
        </w:rPr>
        <w:t>.</w:t>
      </w:r>
    </w:p>
    <w:p>
      <w:pPr>
        <w:pStyle w:val="Заголовок №1"/>
        <w:shd w:val="clear" w:color="auto" w:fill="auto"/>
        <w:tabs>
          <w:tab w:val="left" w:pos="734"/>
        </w:tabs>
        <w:spacing w:before="0" w:line="240" w:lineRule="auto"/>
        <w:ind w:right="159"/>
        <w:rPr>
          <w:sz w:val="24"/>
          <w:szCs w:val="24"/>
        </w:rPr>
      </w:pPr>
    </w:p>
    <w:p>
      <w:pPr>
        <w:pStyle w:val="Заголовок №1"/>
        <w:shd w:val="clear" w:color="auto" w:fill="auto"/>
        <w:tabs>
          <w:tab w:val="left" w:pos="734"/>
        </w:tabs>
        <w:spacing w:before="0" w:line="240" w:lineRule="auto"/>
        <w:ind w:right="1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IX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Оценка состояния конкуренции на товарном рынке</w:t>
      </w:r>
    </w:p>
    <w:p>
      <w:pPr>
        <w:pStyle w:val="Normal.0"/>
        <w:spacing w:after="0" w:line="240" w:lineRule="auto"/>
        <w:ind w:firstLine="902"/>
        <w:jc w:val="both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</w:rPr>
      </w:pP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Анализ состояния конкурентной среды товарного рынка нефтепродуктов показал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рынок мелкооптовой реализации дизельного топлива на территории Кабардино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Балкарской Республики является высококонцентрированным и относится к рынкам с неразвитой конкуренцией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анализа состояния конкуренции товарного рынка было установлено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единственным  хозяйствующим субъектом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осуществляющем хозяйственную деятельность на товарном рынке мелкооптовой реализации дизельного топлива является ПАО «НК «Роснефть»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КБТК»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(360000,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КБР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Пушкина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101)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владеющая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100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%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долей на мелкооптовом рынке реализации дизельного топлива на территории КБР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bookmarkEnd w:id="3"/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240" w:lineRule="auto"/>
        <w:ind w:firstLine="426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Главный специалист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эксперт</w:t>
      </w:r>
    </w:p>
    <w:p>
      <w:pPr>
        <w:pStyle w:val="Normal.0"/>
        <w:spacing w:after="0" w:line="240" w:lineRule="auto"/>
        <w:ind w:firstLine="426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УФАС России по КБР                     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en-US"/>
        </w:rPr>
        <w:t xml:space="preserve">      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                               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Тлапшоков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701" w:header="454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300" w:line="317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5"/>
      <w:szCs w:val="25"/>
      <w:u w:val="none" w:color="000000"/>
      <w:vertAlign w:val="baseline"/>
      <w:lang w:val="ru-RU"/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300" w:line="322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5"/>
      <w:szCs w:val="25"/>
      <w:u w:val="none" w:color="000000"/>
      <w:vertAlign w:val="baseline"/>
      <w:lang w:val="ru-RU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0" w:line="317" w:lineRule="exac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5"/>
      <w:szCs w:val="25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