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09" w:rsidRPr="00FE0309" w:rsidRDefault="00FE0309" w:rsidP="00FE030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E0309">
        <w:rPr>
          <w:rFonts w:ascii="Times New Roman" w:eastAsia="Times New Roman" w:hAnsi="Times New Roman" w:cs="Times New Roman"/>
          <w:b/>
          <w:bCs/>
          <w:kern w:val="36"/>
          <w:sz w:val="48"/>
          <w:szCs w:val="48"/>
          <w:lang w:eastAsia="ru-RU"/>
        </w:rPr>
        <w:t>Об утверждении стандарта развития конкуренции в субъектах Российской Федерации</w:t>
      </w:r>
    </w:p>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ПРАВИТЕЛЬСТВО РОССИЙСКОЙ ФЕДЕРАЦИИ</w:t>
      </w:r>
    </w:p>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РАСПОРЯЖЕНИЕ</w:t>
      </w:r>
    </w:p>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от 17 апреля 2019 года N 768-р</w:t>
      </w:r>
    </w:p>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[Об утверждении стандарта развития кон</w:t>
      </w:r>
      <w:bookmarkStart w:id="0" w:name="_GoBack"/>
      <w:bookmarkEnd w:id="0"/>
      <w:r w:rsidRPr="00FE0309">
        <w:rPr>
          <w:rFonts w:ascii="Times New Roman" w:eastAsia="Times New Roman" w:hAnsi="Times New Roman" w:cs="Times New Roman"/>
          <w:sz w:val="24"/>
          <w:szCs w:val="24"/>
          <w:lang w:eastAsia="ru-RU"/>
        </w:rPr>
        <w:t>куренции в субъектах Российской Федерации]</w:t>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1. Утвердить прилагаемый стандарт развития конкуренции в субъектах Российской Федерации (далее - стандарт).</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2. </w:t>
      </w:r>
      <w:proofErr w:type="gramStart"/>
      <w:r w:rsidRPr="00FE0309">
        <w:rPr>
          <w:rFonts w:ascii="Times New Roman" w:eastAsia="Times New Roman" w:hAnsi="Times New Roman" w:cs="Times New Roman"/>
          <w:sz w:val="24"/>
          <w:szCs w:val="24"/>
          <w:lang w:eastAsia="ru-RU"/>
        </w:rPr>
        <w:t>Рекомендовать:</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органам</w:t>
      </w:r>
      <w:proofErr w:type="gramEnd"/>
      <w:r w:rsidRPr="00FE0309">
        <w:rPr>
          <w:rFonts w:ascii="Times New Roman" w:eastAsia="Times New Roman" w:hAnsi="Times New Roman" w:cs="Times New Roman"/>
          <w:sz w:val="24"/>
          <w:szCs w:val="24"/>
          <w:lang w:eastAsia="ru-RU"/>
        </w:rPr>
        <w:t xml:space="preserve">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стандарта;</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субъектам естественных монополий руководствоваться положениями стандарта в рамках раскрытия информации о своей деятельности.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стандарту.</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4. Минэкономразвития России:</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образовать межведомственную рабочую группу по вопросам реализации положений стандарта;</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представлять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стандарта;</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представлять в Правительство Российской Федерации ежегодно, в IV квартале года, следующего за отчетным, доклад о результатах внедрения стандарта, включающий оценку эффективности деятельности органов исполнительной власти субъектов Российской Федерации по его внедрению.</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lastRenderedPageBreak/>
        <w:t xml:space="preserve">5. Признать утратившими </w:t>
      </w:r>
      <w:proofErr w:type="gramStart"/>
      <w:r w:rsidRPr="00FE0309">
        <w:rPr>
          <w:rFonts w:ascii="Times New Roman" w:eastAsia="Times New Roman" w:hAnsi="Times New Roman" w:cs="Times New Roman"/>
          <w:sz w:val="24"/>
          <w:szCs w:val="24"/>
          <w:lang w:eastAsia="ru-RU"/>
        </w:rPr>
        <w:t>силу:</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r>
      <w:hyperlink r:id="rId4" w:history="1">
        <w:r w:rsidRPr="00FE0309">
          <w:rPr>
            <w:rFonts w:ascii="Times New Roman" w:eastAsia="Times New Roman" w:hAnsi="Times New Roman" w:cs="Times New Roman"/>
            <w:color w:val="0000FF"/>
            <w:sz w:val="24"/>
            <w:szCs w:val="24"/>
            <w:u w:val="single"/>
            <w:lang w:eastAsia="ru-RU"/>
          </w:rPr>
          <w:t>распоряжение</w:t>
        </w:r>
        <w:proofErr w:type="gramEnd"/>
        <w:r w:rsidRPr="00FE0309">
          <w:rPr>
            <w:rFonts w:ascii="Times New Roman" w:eastAsia="Times New Roman" w:hAnsi="Times New Roman" w:cs="Times New Roman"/>
            <w:color w:val="0000FF"/>
            <w:sz w:val="24"/>
            <w:szCs w:val="24"/>
            <w:u w:val="single"/>
            <w:lang w:eastAsia="ru-RU"/>
          </w:rPr>
          <w:t xml:space="preserve"> Правительства Российской Федерации от 5 сентября 2015 г. N 1738-р</w:t>
        </w:r>
      </w:hyperlink>
      <w:r w:rsidRPr="00FE0309">
        <w:rPr>
          <w:rFonts w:ascii="Times New Roman" w:eastAsia="Times New Roman" w:hAnsi="Times New Roman" w:cs="Times New Roman"/>
          <w:sz w:val="24"/>
          <w:szCs w:val="24"/>
          <w:lang w:eastAsia="ru-RU"/>
        </w:rPr>
        <w:t xml:space="preserve"> (Собрание законодательства Российской Федерации, 2015, N 37, ст.5176);</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r>
      <w:hyperlink r:id="rId5" w:history="1">
        <w:r w:rsidRPr="00FE0309">
          <w:rPr>
            <w:rFonts w:ascii="Times New Roman" w:eastAsia="Times New Roman" w:hAnsi="Times New Roman" w:cs="Times New Roman"/>
            <w:color w:val="0000FF"/>
            <w:sz w:val="24"/>
            <w:szCs w:val="24"/>
            <w:u w:val="single"/>
            <w:lang w:eastAsia="ru-RU"/>
          </w:rPr>
          <w:t>распоряжение Правительства Российской Федерации от 17 сентября 2016 г. N 1969-р</w:t>
        </w:r>
      </w:hyperlink>
      <w:r w:rsidRPr="00FE0309">
        <w:rPr>
          <w:rFonts w:ascii="Times New Roman" w:eastAsia="Times New Roman" w:hAnsi="Times New Roman" w:cs="Times New Roman"/>
          <w:sz w:val="24"/>
          <w:szCs w:val="24"/>
          <w:lang w:eastAsia="ru-RU"/>
        </w:rPr>
        <w:t xml:space="preserve"> (Собрание законодательства Российской Федерации, 2016, N 39, ст.5702).</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Председатель Правительства</w:t>
      </w:r>
      <w:r w:rsidRPr="00FE0309">
        <w:rPr>
          <w:rFonts w:ascii="Times New Roman" w:eastAsia="Times New Roman" w:hAnsi="Times New Roman" w:cs="Times New Roman"/>
          <w:sz w:val="24"/>
          <w:szCs w:val="24"/>
          <w:lang w:eastAsia="ru-RU"/>
        </w:rPr>
        <w:br/>
        <w:t>Российской Федерации</w:t>
      </w:r>
      <w:r w:rsidRPr="00FE0309">
        <w:rPr>
          <w:rFonts w:ascii="Times New Roman" w:eastAsia="Times New Roman" w:hAnsi="Times New Roman" w:cs="Times New Roman"/>
          <w:sz w:val="24"/>
          <w:szCs w:val="24"/>
          <w:lang w:eastAsia="ru-RU"/>
        </w:rPr>
        <w:br/>
      </w:r>
      <w:proofErr w:type="spellStart"/>
      <w:r w:rsidRPr="00FE0309">
        <w:rPr>
          <w:rFonts w:ascii="Times New Roman" w:eastAsia="Times New Roman" w:hAnsi="Times New Roman" w:cs="Times New Roman"/>
          <w:sz w:val="24"/>
          <w:szCs w:val="24"/>
          <w:lang w:eastAsia="ru-RU"/>
        </w:rPr>
        <w:t>Д.Медведев</w:t>
      </w:r>
      <w:proofErr w:type="spellEnd"/>
      <w:r w:rsidRPr="00FE0309">
        <w:rPr>
          <w:rFonts w:ascii="Times New Roman" w:eastAsia="Times New Roman" w:hAnsi="Times New Roman" w:cs="Times New Roman"/>
          <w:sz w:val="24"/>
          <w:szCs w:val="24"/>
          <w:lang w:eastAsia="ru-RU"/>
        </w:rPr>
        <w:t xml:space="preserve"> </w:t>
      </w:r>
    </w:p>
    <w:p w:rsidR="00FE0309" w:rsidRPr="00FE0309" w:rsidRDefault="00FE0309" w:rsidP="00FE030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E0309">
        <w:rPr>
          <w:rFonts w:ascii="Times New Roman" w:eastAsia="Times New Roman" w:hAnsi="Times New Roman" w:cs="Times New Roman"/>
          <w:b/>
          <w:bCs/>
          <w:sz w:val="36"/>
          <w:szCs w:val="36"/>
          <w:lang w:eastAsia="ru-RU"/>
        </w:rPr>
        <w:t>Стандарт развития конкуренции в субъектах Российской Федерации</w:t>
      </w:r>
    </w:p>
    <w:p w:rsidR="00FE0309" w:rsidRPr="00FE0309" w:rsidRDefault="00FE0309" w:rsidP="00FE030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УТВЕРЖДЕН</w:t>
      </w:r>
      <w:r w:rsidRPr="00FE0309">
        <w:rPr>
          <w:rFonts w:ascii="Times New Roman" w:eastAsia="Times New Roman" w:hAnsi="Times New Roman" w:cs="Times New Roman"/>
          <w:sz w:val="24"/>
          <w:szCs w:val="24"/>
          <w:lang w:eastAsia="ru-RU"/>
        </w:rPr>
        <w:br/>
        <w:t>распоряжением Правительства</w:t>
      </w:r>
      <w:r w:rsidRPr="00FE0309">
        <w:rPr>
          <w:rFonts w:ascii="Times New Roman" w:eastAsia="Times New Roman" w:hAnsi="Times New Roman" w:cs="Times New Roman"/>
          <w:sz w:val="24"/>
          <w:szCs w:val="24"/>
          <w:lang w:eastAsia="ru-RU"/>
        </w:rPr>
        <w:br/>
        <w:t>Российской Федерации</w:t>
      </w:r>
      <w:r w:rsidRPr="00FE0309">
        <w:rPr>
          <w:rFonts w:ascii="Times New Roman" w:eastAsia="Times New Roman" w:hAnsi="Times New Roman" w:cs="Times New Roman"/>
          <w:sz w:val="24"/>
          <w:szCs w:val="24"/>
          <w:lang w:eastAsia="ru-RU"/>
        </w:rPr>
        <w:br/>
        <w:t xml:space="preserve">от 17 апреля 2019 года N 768-р </w:t>
      </w:r>
    </w:p>
    <w:p w:rsidR="00FE0309" w:rsidRPr="00FE0309" w:rsidRDefault="00FE0309" w:rsidP="00FE03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0309">
        <w:rPr>
          <w:rFonts w:ascii="Times New Roman" w:eastAsia="Times New Roman" w:hAnsi="Times New Roman" w:cs="Times New Roman"/>
          <w:b/>
          <w:bCs/>
          <w:sz w:val="27"/>
          <w:szCs w:val="27"/>
          <w:lang w:eastAsia="ru-RU"/>
        </w:rPr>
        <w:t>I. Общие положения</w:t>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6" w:history="1">
        <w:r w:rsidRPr="00FE0309">
          <w:rPr>
            <w:rFonts w:ascii="Times New Roman" w:eastAsia="Times New Roman" w:hAnsi="Times New Roman" w:cs="Times New Roman"/>
            <w:color w:val="0000FF"/>
            <w:sz w:val="24"/>
            <w:szCs w:val="24"/>
            <w:u w:val="single"/>
            <w:lang w:eastAsia="ru-RU"/>
          </w:rPr>
          <w:t>пункта 7</w:t>
        </w:r>
      </w:hyperlink>
      <w:r w:rsidRPr="00FE0309">
        <w:rPr>
          <w:rFonts w:ascii="Times New Roman" w:eastAsia="Times New Roman" w:hAnsi="Times New Roman" w:cs="Times New Roman"/>
          <w:sz w:val="24"/>
          <w:szCs w:val="24"/>
          <w:lang w:eastAsia="ru-RU"/>
        </w:rPr>
        <w:t xml:space="preserve"> и </w:t>
      </w:r>
      <w:hyperlink r:id="rId7" w:history="1">
        <w:r w:rsidRPr="00FE0309">
          <w:rPr>
            <w:rFonts w:ascii="Times New Roman" w:eastAsia="Times New Roman" w:hAnsi="Times New Roman" w:cs="Times New Roman"/>
            <w:color w:val="0000FF"/>
            <w:sz w:val="24"/>
            <w:szCs w:val="24"/>
            <w:u w:val="single"/>
            <w:lang w:eastAsia="ru-RU"/>
          </w:rPr>
          <w:t>подпункта "в" пункта 8 Указа Президента Российской Федерации от 21 декабря 2017 г. N 618 "Об основных направлениях государственной политики по развитию конкуренции"</w:t>
        </w:r>
      </w:hyperlink>
      <w:r w:rsidRPr="00FE0309">
        <w:rPr>
          <w:rFonts w:ascii="Times New Roman" w:eastAsia="Times New Roman" w:hAnsi="Times New Roman" w:cs="Times New Roman"/>
          <w:sz w:val="24"/>
          <w:szCs w:val="24"/>
          <w:lang w:eastAsia="ru-RU"/>
        </w:rPr>
        <w:t>.</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2. Целями стандарта являются:</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в) выявление потенциала развития экономики Российской Федерации, включая научно-технологический и человеческий потенциал;</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lastRenderedPageBreak/>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д) поддержание и развитие единого экономического пространства Российской Федерации, рост производительности труда и диверсификация экономики;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е) повышение доступности финансовых услуг для субъектов экономической деятельности;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ж) преодоление и минимизация влияния несовершенной конкуренции на инфляцию;</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3. Принципами внедрения стандарта являются:</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б)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в) системный подход - совершенствование деятельности органов исполнительной власти субъекта Российской Федерации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а также формированию процессов и </w:t>
      </w:r>
      <w:r w:rsidRPr="00FE0309">
        <w:rPr>
          <w:rFonts w:ascii="Times New Roman" w:eastAsia="Times New Roman" w:hAnsi="Times New Roman" w:cs="Times New Roman"/>
          <w:sz w:val="24"/>
          <w:szCs w:val="24"/>
          <w:lang w:eastAsia="ru-RU"/>
        </w:rPr>
        <w:lastRenderedPageBreak/>
        <w:t>систем мониторинга, оценки, контроля и анализа деятельности органов исполнительной власти субъекта Российской Федерации;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д)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roofErr w:type="gramStart"/>
      <w:r w:rsidRPr="00FE0309">
        <w:rPr>
          <w:rFonts w:ascii="Times New Roman" w:eastAsia="Times New Roman" w:hAnsi="Times New Roman" w:cs="Times New Roman"/>
          <w:sz w:val="24"/>
          <w:szCs w:val="24"/>
          <w:lang w:eastAsia="ru-RU"/>
        </w:rPr>
        <w:t>).</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В</w:t>
      </w:r>
      <w:proofErr w:type="gramEnd"/>
      <w:r w:rsidRPr="00FE0309">
        <w:rPr>
          <w:rFonts w:ascii="Times New Roman" w:eastAsia="Times New Roman" w:hAnsi="Times New Roman" w:cs="Times New Roman"/>
          <w:sz w:val="24"/>
          <w:szCs w:val="24"/>
          <w:lang w:eastAsia="ru-RU"/>
        </w:rPr>
        <w:t xml:space="preserve">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6. Для достижения целей стандарта и соблюдения принципов его внедрения, формирования перечня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w:t>
      </w:r>
      <w:r w:rsidRPr="00FE0309">
        <w:rPr>
          <w:rFonts w:ascii="Times New Roman" w:eastAsia="Times New Roman" w:hAnsi="Times New Roman" w:cs="Times New Roman"/>
          <w:sz w:val="24"/>
          <w:szCs w:val="24"/>
          <w:lang w:eastAsia="ru-RU"/>
        </w:rPr>
        <w:lastRenderedPageBreak/>
        <w:t>(далее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7. На официальном сайте органа исполнительной власти субъекта Российской Федерации, 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8.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0309">
        <w:rPr>
          <w:rFonts w:ascii="Times New Roman" w:eastAsia="Times New Roman" w:hAnsi="Times New Roman" w:cs="Times New Roman"/>
          <w:b/>
          <w:bCs/>
          <w:sz w:val="27"/>
          <w:szCs w:val="27"/>
          <w:lang w:eastAsia="ru-RU"/>
        </w:rPr>
        <w:t>II. Определение уполномоченного органа</w:t>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9. Уполномоченный орган определяется из числа органов исполнительной власти субъекта Российской Федерации.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10. Уполномоченный орган осуществляет следующие полномочия:</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w:t>
      </w:r>
      <w:r w:rsidRPr="00FE0309">
        <w:rPr>
          <w:rFonts w:ascii="Times New Roman" w:eastAsia="Times New Roman" w:hAnsi="Times New Roman" w:cs="Times New Roman"/>
          <w:sz w:val="24"/>
          <w:szCs w:val="24"/>
          <w:lang w:eastAsia="ru-RU"/>
        </w:rPr>
        <w:lastRenderedPageBreak/>
        <w:t>утверждения коллегиальным органом;</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в) разрабатывает проект "дорожной карты" и представляет его на рассмотрение и утверждение высшему должностному лицу;</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проектами;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и) организует проведение мониторинга состояния и развития конкуренции на товарных рынках субъекта Российской Федерации (далее - мониторинг);</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lastRenderedPageBreak/>
        <w:t>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приоритетных проектов или иных документов);</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б) осуществляют реализацию мероприятий "дорожной карты", а также иных мероприятий по содействию развитию конкуренции;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в)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0309">
        <w:rPr>
          <w:rFonts w:ascii="Times New Roman" w:eastAsia="Times New Roman" w:hAnsi="Times New Roman" w:cs="Times New Roman"/>
          <w:b/>
          <w:bCs/>
          <w:sz w:val="27"/>
          <w:szCs w:val="27"/>
          <w:lang w:eastAsia="ru-RU"/>
        </w:rPr>
        <w:t>III. Рассмотрение вопросов содействия развитию конкуренции на заседаниях коллегиального органа</w:t>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12. Коллегиальный орган на своих заседаниях рассматривает подготавливаемые в целях стимулирования развития конкуренции: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а)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анализом основных проблем и методов их решения;</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б) проект "дорожной карты", включая информацию о разработке и выполнении мероприятий, предусмотренных "дорожной картой";</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г) результаты и анализ результатов мониторинга.</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w:t>
      </w:r>
      <w:r w:rsidRPr="00FE0309">
        <w:rPr>
          <w:rFonts w:ascii="Times New Roman" w:eastAsia="Times New Roman" w:hAnsi="Times New Roman" w:cs="Times New Roman"/>
          <w:sz w:val="24"/>
          <w:szCs w:val="24"/>
          <w:lang w:eastAsia="ru-RU"/>
        </w:rPr>
        <w:lastRenderedPageBreak/>
        <w:t>включения их в доклад.</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14. В состав коллегиального органа (в том числе в рамках отдельных специализированных рабочих групп по направлениям) включаются:</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б) представители совета муниципальных образований, иных объединений муниципальных образований и (или) органов местного самоуправления;</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в) представители общественных организаций, действующих в интересах предпринимателей и потребителей товаров, работ, услуг;</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г) представители комиссии по проведению административной реформы в субъекте Российской Федерации;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е)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з) представители объединений, действующих в интересах сферы рыбного хозяйства (воспроизводство водных биологических ресурсов, </w:t>
      </w:r>
      <w:proofErr w:type="spellStart"/>
      <w:r w:rsidRPr="00FE0309">
        <w:rPr>
          <w:rFonts w:ascii="Times New Roman" w:eastAsia="Times New Roman" w:hAnsi="Times New Roman" w:cs="Times New Roman"/>
          <w:sz w:val="24"/>
          <w:szCs w:val="24"/>
          <w:lang w:eastAsia="ru-RU"/>
        </w:rPr>
        <w:t>аквакультура</w:t>
      </w:r>
      <w:proofErr w:type="spellEnd"/>
      <w:r w:rsidRPr="00FE0309">
        <w:rPr>
          <w:rFonts w:ascii="Times New Roman" w:eastAsia="Times New Roman" w:hAnsi="Times New Roman" w:cs="Times New Roman"/>
          <w:sz w:val="24"/>
          <w:szCs w:val="24"/>
          <w:lang w:eastAsia="ru-RU"/>
        </w:rPr>
        <w:t xml:space="preserve">, </w:t>
      </w:r>
      <w:proofErr w:type="spellStart"/>
      <w:r w:rsidRPr="00FE0309">
        <w:rPr>
          <w:rFonts w:ascii="Times New Roman" w:eastAsia="Times New Roman" w:hAnsi="Times New Roman" w:cs="Times New Roman"/>
          <w:sz w:val="24"/>
          <w:szCs w:val="24"/>
          <w:lang w:eastAsia="ru-RU"/>
        </w:rPr>
        <w:t>марикультура</w:t>
      </w:r>
      <w:proofErr w:type="spellEnd"/>
      <w:r w:rsidRPr="00FE0309">
        <w:rPr>
          <w:rFonts w:ascii="Times New Roman" w:eastAsia="Times New Roman" w:hAnsi="Times New Roman" w:cs="Times New Roman"/>
          <w:sz w:val="24"/>
          <w:szCs w:val="24"/>
          <w:lang w:eastAsia="ru-RU"/>
        </w:rPr>
        <w:t xml:space="preserve">, товарное рыбоводство, промышленное рыболовство, </w:t>
      </w:r>
      <w:proofErr w:type="spellStart"/>
      <w:r w:rsidRPr="00FE0309">
        <w:rPr>
          <w:rFonts w:ascii="Times New Roman" w:eastAsia="Times New Roman" w:hAnsi="Times New Roman" w:cs="Times New Roman"/>
          <w:sz w:val="24"/>
          <w:szCs w:val="24"/>
          <w:lang w:eastAsia="ru-RU"/>
        </w:rPr>
        <w:t>рыбопереработка</w:t>
      </w:r>
      <w:proofErr w:type="spellEnd"/>
      <w:r w:rsidRPr="00FE0309">
        <w:rPr>
          <w:rFonts w:ascii="Times New Roman" w:eastAsia="Times New Roman" w:hAnsi="Times New Roman" w:cs="Times New Roman"/>
          <w:sz w:val="24"/>
          <w:szCs w:val="24"/>
          <w:lang w:eastAsia="ru-RU"/>
        </w:rPr>
        <w:t xml:space="preserve"> и др.);</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lastRenderedPageBreak/>
        <w:t>к) представители организаций, сфера деятельности которых связана с объединением профессиональных (независимых) директоров;</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л) эксперты и специалисты иных направлений (конструкторы, инженеры, изобретатели, </w:t>
      </w:r>
      <w:proofErr w:type="spellStart"/>
      <w:r w:rsidRPr="00FE0309">
        <w:rPr>
          <w:rFonts w:ascii="Times New Roman" w:eastAsia="Times New Roman" w:hAnsi="Times New Roman" w:cs="Times New Roman"/>
          <w:sz w:val="24"/>
          <w:szCs w:val="24"/>
          <w:lang w:eastAsia="ru-RU"/>
        </w:rPr>
        <w:t>инноваторы</w:t>
      </w:r>
      <w:proofErr w:type="spellEnd"/>
      <w:r w:rsidRPr="00FE0309">
        <w:rPr>
          <w:rFonts w:ascii="Times New Roman" w:eastAsia="Times New Roman" w:hAnsi="Times New Roman" w:cs="Times New Roman"/>
          <w:sz w:val="24"/>
          <w:szCs w:val="24"/>
          <w:lang w:eastAsia="ru-RU"/>
        </w:rPr>
        <w:t xml:space="preserve">, специалисты в области программного обеспечения, информационно-коммуникационных технологий, медицинских и биотехнологий, </w:t>
      </w:r>
      <w:proofErr w:type="spellStart"/>
      <w:r w:rsidRPr="00FE0309">
        <w:rPr>
          <w:rFonts w:ascii="Times New Roman" w:eastAsia="Times New Roman" w:hAnsi="Times New Roman" w:cs="Times New Roman"/>
          <w:sz w:val="24"/>
          <w:szCs w:val="24"/>
          <w:lang w:eastAsia="ru-RU"/>
        </w:rPr>
        <w:t>нанотехнологий</w:t>
      </w:r>
      <w:proofErr w:type="spellEnd"/>
      <w:r w:rsidRPr="00FE0309">
        <w:rPr>
          <w:rFonts w:ascii="Times New Roman" w:eastAsia="Times New Roman" w:hAnsi="Times New Roman" w:cs="Times New Roman"/>
          <w:sz w:val="24"/>
          <w:szCs w:val="24"/>
          <w:lang w:eastAsia="ru-RU"/>
        </w:rPr>
        <w:t xml:space="preserve">, альтернативной энергетики и </w:t>
      </w:r>
      <w:proofErr w:type="spellStart"/>
      <w:r w:rsidRPr="00FE0309">
        <w:rPr>
          <w:rFonts w:ascii="Times New Roman" w:eastAsia="Times New Roman" w:hAnsi="Times New Roman" w:cs="Times New Roman"/>
          <w:sz w:val="24"/>
          <w:szCs w:val="24"/>
          <w:lang w:eastAsia="ru-RU"/>
        </w:rPr>
        <w:t>энергоэффективности</w:t>
      </w:r>
      <w:proofErr w:type="spellEnd"/>
      <w:r w:rsidRPr="00FE0309">
        <w:rPr>
          <w:rFonts w:ascii="Times New Roman" w:eastAsia="Times New Roman" w:hAnsi="Times New Roman" w:cs="Times New Roman"/>
          <w:sz w:val="24"/>
          <w:szCs w:val="24"/>
          <w:lang w:eastAsia="ru-RU"/>
        </w:rPr>
        <w:t>,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м) представители общественных палат субъектов Российской Федерации.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15. В случае необходимости в состав коллегиального органа помимо лиц, указанных в пункте 14 стандарта, могут включаться иные участники (с учетом региональной специфики).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16. В состав коллегиального органа, а также отдельных специализированных рабочих групп по направлениям целесообразно включение:</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а) представителей территориальных органов федеральных органов исполнительной власти;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б) уполномоченного по защите прав предпринимателей в субъекте Российской Федерации;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в) уполномоченного по правам человека в субъекте Российской Федерации;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г) представителей территориальных учреждений Центрального банка Российской Федерации.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17. Заседания коллегиального органа в очном формате целесообразно проводить не реже одного раза в квартал.</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lastRenderedPageBreak/>
        <w:t>19. Материалы заседаний коллегиального органа являются открытыми и размещаются на официальном сайте уполномоченного органа в сети "Интернет".</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0309">
        <w:rPr>
          <w:rFonts w:ascii="Times New Roman" w:eastAsia="Times New Roman" w:hAnsi="Times New Roman" w:cs="Times New Roman"/>
          <w:b/>
          <w:bCs/>
          <w:sz w:val="27"/>
          <w:szCs w:val="27"/>
          <w:lang w:eastAsia="ru-RU"/>
        </w:rPr>
        <w:t>IV. Утверждение перечня товарных рынков</w:t>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21. В перечень товарных рынков включается не менее 33 товарных рынков из перечня товарных рынков согласно приложению.</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В "дорожной карте" предусматриваются соответствующие мероприятия по развитию конкуренции на таких товарных рынках.</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Числовые значения ключевых показателей и мероприятия по развитию конкуренции на товарных рынках в "дорожной карте" определяются на период 2019-2022 годов с учетом 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2019-2022 годов определяются субъектами Российской Федерации самостоятельно с учетом специфики социально-экономического развития.</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23. Разработка перечня товарных рынков осуществляется в том числе на основе следующих данных:</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 а также информация территориальных учреждений Центрального банка Российской Федерации (при ее наличии);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w:t>
      </w:r>
      <w:r w:rsidRPr="00FE0309">
        <w:rPr>
          <w:rFonts w:ascii="Times New Roman" w:eastAsia="Times New Roman" w:hAnsi="Times New Roman" w:cs="Times New Roman"/>
          <w:sz w:val="24"/>
          <w:szCs w:val="24"/>
          <w:lang w:eastAsia="ru-RU"/>
        </w:rPr>
        <w:lastRenderedPageBreak/>
        <w:t>органами местного самоуправления;</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г) инвестиционные приоритеты, определяемые субъектом Российской Федерации в установленном им порядке;</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д)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е)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0309">
        <w:rPr>
          <w:rFonts w:ascii="Times New Roman" w:eastAsia="Times New Roman" w:hAnsi="Times New Roman" w:cs="Times New Roman"/>
          <w:b/>
          <w:bCs/>
          <w:sz w:val="27"/>
          <w:szCs w:val="27"/>
          <w:lang w:eastAsia="ru-RU"/>
        </w:rPr>
        <w:t>V. Разработка "дорожной карты"</w:t>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26. Утверждение "дорожной карты" осуществляется высшим должностным лицом.</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 xml:space="preserve">Допускается включение в "дорожную карту" мероприятий до проведения мониторинга </w:t>
      </w:r>
      <w:r w:rsidRPr="00FE0309">
        <w:rPr>
          <w:rFonts w:ascii="Times New Roman" w:eastAsia="Times New Roman" w:hAnsi="Times New Roman" w:cs="Times New Roman"/>
          <w:sz w:val="24"/>
          <w:szCs w:val="24"/>
          <w:lang w:eastAsia="ru-RU"/>
        </w:rPr>
        <w:lastRenderedPageBreak/>
        <w:t>при наличии достаточной информации и материалов о необходимости реализации мер по развитию конкуренции на соответствующем товарном рынке.</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При этом в "дорожную карту" ежегодно вносятся изменения с учетом анализа результатов мониторинга и получаемой информации. Не допускается включение в "дорожную карту" фактически выполненных мероприятий с достигнутыми ключевыми показателями.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28. При разработке и реализации "дорожной карты", а также при внесении в нее изменений осуществляются:</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а) определение процессов, необходимых для реализации требований по развитию конкуренции;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б) определение последовательности и взаимодействия этих процессов, а также их приоритетность;</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г) обеспечение ресурсов и информации, необходимых для поддержания этих процессов и их мониторинга;</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д) определение принципов и порядка взаимодействия органов исполнительной власти субъекта Российской Федерации с органами местного самоуправления;</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е) мероприятия, необходимые для достижения запланированных результатов.</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29. Органы местного самоуправления при наличии соглашения могут быть соисполнителями мероприятий "дорожной карты".</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а) на развитие конкурентоспособности товаров, работ, услуг субъектов малого и среднего предпринимательства;</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lastRenderedPageBreak/>
        <w:br/>
        <w:t>устранение случаев (снижение количества) осуществления закупки у единственного поставщика;</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прирост объема закупок у субъектов малого и среднего предпринимательства;</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увеличение количества участников закупок из числа субъектов малого и среднего предпринимательства;</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экономия средств заказчика за счет участия в закупках субъектов малого и среднего предпринимательства;</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г) на устранение избыточного государственного и муниципального регулирования, а также на снижение административных барьеров, включая:</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8" w:history="1">
        <w:r w:rsidRPr="00FE0309">
          <w:rPr>
            <w:rFonts w:ascii="Times New Roman" w:eastAsia="Times New Roman" w:hAnsi="Times New Roman" w:cs="Times New Roman"/>
            <w:color w:val="0000FF"/>
            <w:sz w:val="24"/>
            <w:szCs w:val="24"/>
            <w:u w:val="single"/>
            <w:lang w:eastAsia="ru-RU"/>
          </w:rPr>
          <w:t>статьям 15</w:t>
        </w:r>
      </w:hyperlink>
      <w:r w:rsidRPr="00FE0309">
        <w:rPr>
          <w:rFonts w:ascii="Times New Roman" w:eastAsia="Times New Roman" w:hAnsi="Times New Roman" w:cs="Times New Roman"/>
          <w:sz w:val="24"/>
          <w:szCs w:val="24"/>
          <w:lang w:eastAsia="ru-RU"/>
        </w:rPr>
        <w:t xml:space="preserve"> и </w:t>
      </w:r>
      <w:hyperlink r:id="rId9" w:history="1">
        <w:r w:rsidRPr="00FE0309">
          <w:rPr>
            <w:rFonts w:ascii="Times New Roman" w:eastAsia="Times New Roman" w:hAnsi="Times New Roman" w:cs="Times New Roman"/>
            <w:color w:val="0000FF"/>
            <w:sz w:val="24"/>
            <w:szCs w:val="24"/>
            <w:u w:val="single"/>
            <w:lang w:eastAsia="ru-RU"/>
          </w:rPr>
          <w:t>16 Федерального закона "О защите конкуренции"</w:t>
        </w:r>
      </w:hyperlink>
      <w:r w:rsidRPr="00FE0309">
        <w:rPr>
          <w:rFonts w:ascii="Times New Roman" w:eastAsia="Times New Roman" w:hAnsi="Times New Roman" w:cs="Times New Roman"/>
          <w:sz w:val="24"/>
          <w:szCs w:val="24"/>
          <w:lang w:eastAsia="ru-RU"/>
        </w:rPr>
        <w:t>;</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 xml:space="preserve">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w:t>
      </w:r>
      <w:r w:rsidRPr="00FE0309">
        <w:rPr>
          <w:rFonts w:ascii="Times New Roman" w:eastAsia="Times New Roman" w:hAnsi="Times New Roman" w:cs="Times New Roman"/>
          <w:sz w:val="24"/>
          <w:szCs w:val="24"/>
          <w:lang w:eastAsia="ru-RU"/>
        </w:rPr>
        <w:lastRenderedPageBreak/>
        <w:t xml:space="preserve">и муниципальных образований, устанавливаемых в соответствии с </w:t>
      </w:r>
      <w:hyperlink r:id="rId10" w:history="1">
        <w:r w:rsidRPr="00FE0309">
          <w:rPr>
            <w:rFonts w:ascii="Times New Roman" w:eastAsia="Times New Roman" w:hAnsi="Times New Roman" w:cs="Times New Roman"/>
            <w:color w:val="0000FF"/>
            <w:sz w:val="24"/>
            <w:szCs w:val="24"/>
            <w:u w:val="single"/>
            <w:lang w:eastAsia="ru-RU"/>
          </w:rPr>
          <w:t>федеральными законами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FE0309">
        <w:rPr>
          <w:rFonts w:ascii="Times New Roman" w:eastAsia="Times New Roman" w:hAnsi="Times New Roman" w:cs="Times New Roman"/>
          <w:sz w:val="24"/>
          <w:szCs w:val="24"/>
          <w:lang w:eastAsia="ru-RU"/>
        </w:rPr>
        <w:t xml:space="preserve"> и </w:t>
      </w:r>
      <w:hyperlink r:id="rId11" w:history="1">
        <w:r w:rsidRPr="00FE0309">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FE0309">
        <w:rPr>
          <w:rFonts w:ascii="Times New Roman" w:eastAsia="Times New Roman" w:hAnsi="Times New Roman" w:cs="Times New Roman"/>
          <w:sz w:val="24"/>
          <w:szCs w:val="24"/>
          <w:lang w:eastAsia="ru-RU"/>
        </w:rPr>
        <w:t>,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д)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е) на создание условий для недискриминационного доступа хозяйствующих субъектов на товарные рынки;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ж) на обеспечение и сохранение целевого использования государственных (муниципальных) объектов недвижимого имущества в социальной сфере;</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з) на содействие развитию практики применения механизмов государственно-частного и </w:t>
      </w:r>
      <w:proofErr w:type="spellStart"/>
      <w:r w:rsidRPr="00FE0309">
        <w:rPr>
          <w:rFonts w:ascii="Times New Roman" w:eastAsia="Times New Roman" w:hAnsi="Times New Roman" w:cs="Times New Roman"/>
          <w:sz w:val="24"/>
          <w:szCs w:val="24"/>
          <w:lang w:eastAsia="ru-RU"/>
        </w:rPr>
        <w:t>муниципально</w:t>
      </w:r>
      <w:proofErr w:type="spellEnd"/>
      <w:r w:rsidRPr="00FE0309">
        <w:rPr>
          <w:rFonts w:ascii="Times New Roman" w:eastAsia="Times New Roman" w:hAnsi="Times New Roman" w:cs="Times New Roman"/>
          <w:sz w:val="24"/>
          <w:szCs w:val="24"/>
          <w:lang w:eastAsia="ru-RU"/>
        </w:rPr>
        <w:t xml:space="preserve">-частного партнерства, в том числе практики заключения концессионных </w:t>
      </w:r>
      <w:r w:rsidRPr="00FE0309">
        <w:rPr>
          <w:rFonts w:ascii="Times New Roman" w:eastAsia="Times New Roman" w:hAnsi="Times New Roman" w:cs="Times New Roman"/>
          <w:sz w:val="24"/>
          <w:szCs w:val="24"/>
          <w:lang w:eastAsia="ru-RU"/>
        </w:rPr>
        <w:lastRenderedPageBreak/>
        <w:t>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н)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о)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w:t>
      </w:r>
      <w:r w:rsidRPr="00FE0309">
        <w:rPr>
          <w:rFonts w:ascii="Times New Roman" w:eastAsia="Times New Roman" w:hAnsi="Times New Roman" w:cs="Times New Roman"/>
          <w:sz w:val="24"/>
          <w:szCs w:val="24"/>
          <w:lang w:eastAsia="ru-RU"/>
        </w:rPr>
        <w:lastRenderedPageBreak/>
        <w:t>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п)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sidRPr="00FE0309">
        <w:rPr>
          <w:rFonts w:ascii="Times New Roman" w:eastAsia="Times New Roman" w:hAnsi="Times New Roman" w:cs="Times New Roman"/>
          <w:sz w:val="24"/>
          <w:szCs w:val="24"/>
          <w:lang w:eastAsia="ru-RU"/>
        </w:rPr>
        <w:t>Ворлдскиллс</w:t>
      </w:r>
      <w:proofErr w:type="spellEnd"/>
      <w:r w:rsidRPr="00FE0309">
        <w:rPr>
          <w:rFonts w:ascii="Times New Roman" w:eastAsia="Times New Roman" w:hAnsi="Times New Roman" w:cs="Times New Roman"/>
          <w:sz w:val="24"/>
          <w:szCs w:val="24"/>
          <w:lang w:eastAsia="ru-RU"/>
        </w:rPr>
        <w:t xml:space="preserve"> Интернешнл (</w:t>
      </w:r>
      <w:proofErr w:type="spellStart"/>
      <w:r w:rsidRPr="00FE0309">
        <w:rPr>
          <w:rFonts w:ascii="Times New Roman" w:eastAsia="Times New Roman" w:hAnsi="Times New Roman" w:cs="Times New Roman"/>
          <w:sz w:val="24"/>
          <w:szCs w:val="24"/>
          <w:lang w:eastAsia="ru-RU"/>
        </w:rPr>
        <w:t>WorldSkills</w:t>
      </w:r>
      <w:proofErr w:type="spellEnd"/>
      <w:r w:rsidRPr="00FE0309">
        <w:rPr>
          <w:rFonts w:ascii="Times New Roman" w:eastAsia="Times New Roman" w:hAnsi="Times New Roman" w:cs="Times New Roman"/>
          <w:sz w:val="24"/>
          <w:szCs w:val="24"/>
          <w:lang w:eastAsia="ru-RU"/>
        </w:rPr>
        <w:t xml:space="preserve"> </w:t>
      </w:r>
      <w:proofErr w:type="spellStart"/>
      <w:r w:rsidRPr="00FE0309">
        <w:rPr>
          <w:rFonts w:ascii="Times New Roman" w:eastAsia="Times New Roman" w:hAnsi="Times New Roman" w:cs="Times New Roman"/>
          <w:sz w:val="24"/>
          <w:szCs w:val="24"/>
          <w:lang w:eastAsia="ru-RU"/>
        </w:rPr>
        <w:t>International</w:t>
      </w:r>
      <w:proofErr w:type="spellEnd"/>
      <w:r w:rsidRPr="00FE0309">
        <w:rPr>
          <w:rFonts w:ascii="Times New Roman" w:eastAsia="Times New Roman" w:hAnsi="Times New Roman" w:cs="Times New Roman"/>
          <w:sz w:val="24"/>
          <w:szCs w:val="24"/>
          <w:lang w:eastAsia="ru-RU"/>
        </w:rPr>
        <w:t xml:space="preserve">),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rsidRPr="00FE0309">
        <w:rPr>
          <w:rFonts w:ascii="Times New Roman" w:eastAsia="Times New Roman" w:hAnsi="Times New Roman" w:cs="Times New Roman"/>
          <w:sz w:val="24"/>
          <w:szCs w:val="24"/>
          <w:lang w:eastAsia="ru-RU"/>
        </w:rPr>
        <w:t>Абилимпикс</w:t>
      </w:r>
      <w:proofErr w:type="spellEnd"/>
      <w:r w:rsidRPr="00FE0309">
        <w:rPr>
          <w:rFonts w:ascii="Times New Roman" w:eastAsia="Times New Roman" w:hAnsi="Times New Roman" w:cs="Times New Roman"/>
          <w:sz w:val="24"/>
          <w:szCs w:val="24"/>
          <w:lang w:eastAsia="ru-RU"/>
        </w:rPr>
        <w:t xml:space="preserve"> (</w:t>
      </w:r>
      <w:proofErr w:type="spellStart"/>
      <w:r w:rsidRPr="00FE0309">
        <w:rPr>
          <w:rFonts w:ascii="Times New Roman" w:eastAsia="Times New Roman" w:hAnsi="Times New Roman" w:cs="Times New Roman"/>
          <w:sz w:val="24"/>
          <w:szCs w:val="24"/>
          <w:lang w:eastAsia="ru-RU"/>
        </w:rPr>
        <w:t>International</w:t>
      </w:r>
      <w:proofErr w:type="spellEnd"/>
      <w:r w:rsidRPr="00FE0309">
        <w:rPr>
          <w:rFonts w:ascii="Times New Roman" w:eastAsia="Times New Roman" w:hAnsi="Times New Roman" w:cs="Times New Roman"/>
          <w:sz w:val="24"/>
          <w:szCs w:val="24"/>
          <w:lang w:eastAsia="ru-RU"/>
        </w:rPr>
        <w:t xml:space="preserve"> </w:t>
      </w:r>
      <w:proofErr w:type="spellStart"/>
      <w:r w:rsidRPr="00FE0309">
        <w:rPr>
          <w:rFonts w:ascii="Times New Roman" w:eastAsia="Times New Roman" w:hAnsi="Times New Roman" w:cs="Times New Roman"/>
          <w:sz w:val="24"/>
          <w:szCs w:val="24"/>
          <w:lang w:eastAsia="ru-RU"/>
        </w:rPr>
        <w:t>Abilympic</w:t>
      </w:r>
      <w:proofErr w:type="spellEnd"/>
      <w:r w:rsidRPr="00FE0309">
        <w:rPr>
          <w:rFonts w:ascii="Times New Roman" w:eastAsia="Times New Roman" w:hAnsi="Times New Roman" w:cs="Times New Roman"/>
          <w:sz w:val="24"/>
          <w:szCs w:val="24"/>
          <w:lang w:eastAsia="ru-RU"/>
        </w:rPr>
        <w:t xml:space="preserve"> </w:t>
      </w:r>
      <w:proofErr w:type="spellStart"/>
      <w:r w:rsidRPr="00FE0309">
        <w:rPr>
          <w:rFonts w:ascii="Times New Roman" w:eastAsia="Times New Roman" w:hAnsi="Times New Roman" w:cs="Times New Roman"/>
          <w:sz w:val="24"/>
          <w:szCs w:val="24"/>
          <w:lang w:eastAsia="ru-RU"/>
        </w:rPr>
        <w:t>Federation</w:t>
      </w:r>
      <w:proofErr w:type="spellEnd"/>
      <w:r w:rsidRPr="00FE0309">
        <w:rPr>
          <w:rFonts w:ascii="Times New Roman" w:eastAsia="Times New Roman" w:hAnsi="Times New Roman" w:cs="Times New Roman"/>
          <w:sz w:val="24"/>
          <w:szCs w:val="24"/>
          <w:lang w:eastAsia="ru-RU"/>
        </w:rPr>
        <w:t>);</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2" w:history="1">
        <w:r w:rsidRPr="00FE0309">
          <w:rPr>
            <w:rFonts w:ascii="Times New Roman" w:eastAsia="Times New Roman" w:hAnsi="Times New Roman" w:cs="Times New Roman"/>
            <w:color w:val="0000FF"/>
            <w:sz w:val="24"/>
            <w:szCs w:val="24"/>
            <w:u w:val="single"/>
            <w:lang w:eastAsia="ru-RU"/>
          </w:rPr>
          <w:t>Стратегии повышения финансовой грамотности в Российской Федерации на 2017-2023 годы</w:t>
        </w:r>
      </w:hyperlink>
      <w:r w:rsidRPr="00FE0309">
        <w:rPr>
          <w:rFonts w:ascii="Times New Roman" w:eastAsia="Times New Roman" w:hAnsi="Times New Roman" w:cs="Times New Roman"/>
          <w:sz w:val="24"/>
          <w:szCs w:val="24"/>
          <w:lang w:eastAsia="ru-RU"/>
        </w:rPr>
        <w:t xml:space="preserve">, утвержденной </w:t>
      </w:r>
      <w:hyperlink r:id="rId13" w:history="1">
        <w:r w:rsidRPr="00FE0309">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25 сентября 2017 г. N 2039-р</w:t>
        </w:r>
      </w:hyperlink>
      <w:r w:rsidRPr="00FE0309">
        <w:rPr>
          <w:rFonts w:ascii="Times New Roman" w:eastAsia="Times New Roman" w:hAnsi="Times New Roman" w:cs="Times New Roman"/>
          <w:sz w:val="24"/>
          <w:szCs w:val="24"/>
          <w:lang w:eastAsia="ru-RU"/>
        </w:rPr>
        <w:t>;</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х)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lastRenderedPageBreak/>
        <w:t>ц) на повышение доступности финансовых услуг для субъектов экономической деятельности;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ч)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ш)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щ)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ы)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31. "Дорожная карта" должна содержать следующую информацию:</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а)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б) сведения о мероприятиях (с указанием срока их разработки и реализации), обеспечивающих достижение установленных результатов (целей);</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lastRenderedPageBreak/>
        <w:t>в) результаты (цели) и ключевые показатели развития конкуренции (с указанием срока их достижения);</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г)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w:t>
      </w:r>
      <w:proofErr w:type="spellStart"/>
      <w:r w:rsidRPr="00FE0309">
        <w:rPr>
          <w:rFonts w:ascii="Times New Roman" w:eastAsia="Times New Roman" w:hAnsi="Times New Roman" w:cs="Times New Roman"/>
          <w:sz w:val="24"/>
          <w:szCs w:val="24"/>
          <w:lang w:eastAsia="ru-RU"/>
        </w:rPr>
        <w:t>соисполнению</w:t>
      </w:r>
      <w:proofErr w:type="spellEnd"/>
      <w:r w:rsidRPr="00FE0309">
        <w:rPr>
          <w:rFonts w:ascii="Times New Roman" w:eastAsia="Times New Roman" w:hAnsi="Times New Roman" w:cs="Times New Roman"/>
          <w:sz w:val="24"/>
          <w:szCs w:val="24"/>
          <w:lang w:eastAsia="ru-RU"/>
        </w:rPr>
        <w:t xml:space="preserve">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34. С учетом соглашения в "дорожную карту" могут включаться мероприятия в отношении муниципальных образований.</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35. 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предусмотренных "дорожной картой", рекомендуется разработать и утвердить план по реализации таких мероприятий.</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36. Предполагается, что проект "дорожной карты" должен рассматриваться, одобряться и выноситься на рассмотрение высшего должностного лица коллегиальным органом.</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37. Информация о "дорожной карте" и реализации ее отдельных мероприятий размещается на официальном сайте уполномоченного органа в сети "Интернет".</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0309">
        <w:rPr>
          <w:rFonts w:ascii="Times New Roman" w:eastAsia="Times New Roman" w:hAnsi="Times New Roman" w:cs="Times New Roman"/>
          <w:b/>
          <w:bCs/>
          <w:sz w:val="27"/>
          <w:szCs w:val="27"/>
          <w:lang w:eastAsia="ru-RU"/>
        </w:rPr>
        <w:t>VI. Проведение мониторинга</w:t>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w:t>
      </w:r>
      <w:r w:rsidRPr="00FE0309">
        <w:rPr>
          <w:rFonts w:ascii="Times New Roman" w:eastAsia="Times New Roman" w:hAnsi="Times New Roman" w:cs="Times New Roman"/>
          <w:sz w:val="24"/>
          <w:szCs w:val="24"/>
          <w:lang w:eastAsia="ru-RU"/>
        </w:rPr>
        <w:lastRenderedPageBreak/>
        <w:t>совместных мероприятий в рамках внедрения стандарта в таких субъектах Российской Федерации.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39. Мониторинг включает в себя:</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сбор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сбор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ним общие территориальные границы, в части появления новых хозяйствующих субъектов и начала осуществления ими предпринимательской деятельности;</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сбор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выделение групп потребителей товаров, работ, услуг в соответствии с их социальным статусом (учащиеся, пенсионеры и др.);</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сбор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ценообразования;</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lastRenderedPageBreak/>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г) мониторинг деятельности субъектов естественных монополий на территории субъекта Российской Федерации, предусматривающий:</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формирование перечня товарных рынков, на которых присутствуют субъекты естественных монополий;</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 xml:space="preserve">сбор и анализ данных об оказываемых </w:t>
      </w:r>
      <w:proofErr w:type="spellStart"/>
      <w:r w:rsidRPr="00FE0309">
        <w:rPr>
          <w:rFonts w:ascii="Times New Roman" w:eastAsia="Times New Roman" w:hAnsi="Times New Roman" w:cs="Times New Roman"/>
          <w:sz w:val="24"/>
          <w:szCs w:val="24"/>
          <w:lang w:eastAsia="ru-RU"/>
        </w:rPr>
        <w:t>ресурсоснабжающими</w:t>
      </w:r>
      <w:proofErr w:type="spellEnd"/>
      <w:r w:rsidRPr="00FE0309">
        <w:rPr>
          <w:rFonts w:ascii="Times New Roman" w:eastAsia="Times New Roman" w:hAnsi="Times New Roman" w:cs="Times New Roman"/>
          <w:sz w:val="24"/>
          <w:szCs w:val="24"/>
          <w:lang w:eastAsia="ru-RU"/>
        </w:rPr>
        <w:t xml:space="preserve">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w:t>
      </w:r>
      <w:r w:rsidRPr="00FE0309">
        <w:rPr>
          <w:rFonts w:ascii="Times New Roman" w:eastAsia="Times New Roman" w:hAnsi="Times New Roman" w:cs="Times New Roman"/>
          <w:sz w:val="24"/>
          <w:szCs w:val="24"/>
          <w:lang w:eastAsia="ru-RU"/>
        </w:rPr>
        <w:lastRenderedPageBreak/>
        <w:t>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е)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сбор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w:t>
      </w:r>
      <w:proofErr w:type="spellStart"/>
      <w:r w:rsidRPr="00FE0309">
        <w:rPr>
          <w:rFonts w:ascii="Times New Roman" w:eastAsia="Times New Roman" w:hAnsi="Times New Roman" w:cs="Times New Roman"/>
          <w:sz w:val="24"/>
          <w:szCs w:val="24"/>
          <w:lang w:eastAsia="ru-RU"/>
        </w:rPr>
        <w:t>самозанятый</w:t>
      </w:r>
      <w:proofErr w:type="spellEnd"/>
      <w:r w:rsidRPr="00FE0309">
        <w:rPr>
          <w:rFonts w:ascii="Times New Roman" w:eastAsia="Times New Roman" w:hAnsi="Times New Roman" w:cs="Times New Roman"/>
          <w:sz w:val="24"/>
          <w:szCs w:val="24"/>
          <w:lang w:eastAsia="ru-RU"/>
        </w:rPr>
        <w:t>,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ж) мониторинг доступности для населения финансовых услуг, оказываемых на территории субъекта Российской Федерации, предусматривающий:</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использование официальной статистики Центрального банка Российской Федерации в отношении деятельности финансовых организаций;</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сбор данных об оценке населением своего уровня финансовой грамотности (осведомленности, знаний, навыков, установок и поведения);</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w:t>
      </w:r>
      <w:proofErr w:type="spellStart"/>
      <w:r w:rsidRPr="00FE0309">
        <w:rPr>
          <w:rFonts w:ascii="Times New Roman" w:eastAsia="Times New Roman" w:hAnsi="Times New Roman" w:cs="Times New Roman"/>
          <w:sz w:val="24"/>
          <w:szCs w:val="24"/>
          <w:lang w:eastAsia="ru-RU"/>
        </w:rPr>
        <w:t>самозанятый</w:t>
      </w:r>
      <w:proofErr w:type="spellEnd"/>
      <w:r w:rsidRPr="00FE0309">
        <w:rPr>
          <w:rFonts w:ascii="Times New Roman" w:eastAsia="Times New Roman" w:hAnsi="Times New Roman" w:cs="Times New Roman"/>
          <w:sz w:val="24"/>
          <w:szCs w:val="24"/>
          <w:lang w:eastAsia="ru-RU"/>
        </w:rPr>
        <w:t xml:space="preserve">,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w:t>
      </w:r>
      <w:r w:rsidRPr="00FE0309">
        <w:rPr>
          <w:rFonts w:ascii="Times New Roman" w:eastAsia="Times New Roman" w:hAnsi="Times New Roman" w:cs="Times New Roman"/>
          <w:sz w:val="24"/>
          <w:szCs w:val="24"/>
          <w:lang w:eastAsia="ru-RU"/>
        </w:rPr>
        <w:lastRenderedPageBreak/>
        <w:t>которого ежегодно публикуются на официальном сайте в сети "Интернет";</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з) мониторинг цен (с учетом динамики) на товары, входящие в </w:t>
      </w:r>
      <w:hyperlink r:id="rId14" w:history="1">
        <w:r w:rsidRPr="00FE0309">
          <w:rPr>
            <w:rFonts w:ascii="Times New Roman" w:eastAsia="Times New Roman" w:hAnsi="Times New Roman" w:cs="Times New Roman"/>
            <w:color w:val="0000FF"/>
            <w:sz w:val="24"/>
            <w:szCs w:val="24"/>
            <w:u w:val="single"/>
            <w:lang w:eastAsia="ru-RU"/>
          </w:rPr>
          <w:t>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hyperlink>
      <w:r w:rsidRPr="00FE0309">
        <w:rPr>
          <w:rFonts w:ascii="Times New Roman" w:eastAsia="Times New Roman" w:hAnsi="Times New Roman" w:cs="Times New Roman"/>
          <w:sz w:val="24"/>
          <w:szCs w:val="24"/>
          <w:lang w:eastAsia="ru-RU"/>
        </w:rPr>
        <w:t xml:space="preserve">, утвержденный </w:t>
      </w:r>
      <w:hyperlink r:id="rId15" w:history="1">
        <w:r w:rsidRPr="00FE030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w:t>
        </w:r>
      </w:hyperlink>
      <w:r w:rsidRPr="00FE0309">
        <w:rPr>
          <w:rFonts w:ascii="Times New Roman" w:eastAsia="Times New Roman" w:hAnsi="Times New Roman" w:cs="Times New Roman"/>
          <w:sz w:val="24"/>
          <w:szCs w:val="24"/>
          <w:lang w:eastAsia="ru-RU"/>
        </w:rPr>
        <w:t>,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w:t>
      </w:r>
      <w:proofErr w:type="spellStart"/>
      <w:r w:rsidRPr="00FE0309">
        <w:rPr>
          <w:rFonts w:ascii="Times New Roman" w:eastAsia="Times New Roman" w:hAnsi="Times New Roman" w:cs="Times New Roman"/>
          <w:sz w:val="24"/>
          <w:szCs w:val="24"/>
          <w:lang w:eastAsia="ru-RU"/>
        </w:rPr>
        <w:t>хабах</w:t>
      </w:r>
      <w:proofErr w:type="spellEnd"/>
      <w:r w:rsidRPr="00FE0309">
        <w:rPr>
          <w:rFonts w:ascii="Times New Roman" w:eastAsia="Times New Roman" w:hAnsi="Times New Roman" w:cs="Times New Roman"/>
          <w:sz w:val="24"/>
          <w:szCs w:val="24"/>
          <w:lang w:eastAsia="ru-RU"/>
        </w:rPr>
        <w:t xml:space="preserve">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к) мониторинг развития передовых производственных технологий и их внедрения, а также процесса </w:t>
      </w:r>
      <w:proofErr w:type="spellStart"/>
      <w:r w:rsidRPr="00FE0309">
        <w:rPr>
          <w:rFonts w:ascii="Times New Roman" w:eastAsia="Times New Roman" w:hAnsi="Times New Roman" w:cs="Times New Roman"/>
          <w:sz w:val="24"/>
          <w:szCs w:val="24"/>
          <w:lang w:eastAsia="ru-RU"/>
        </w:rPr>
        <w:t>цифровизации</w:t>
      </w:r>
      <w:proofErr w:type="spellEnd"/>
      <w:r w:rsidRPr="00FE0309">
        <w:rPr>
          <w:rFonts w:ascii="Times New Roman" w:eastAsia="Times New Roman" w:hAnsi="Times New Roman" w:cs="Times New Roman"/>
          <w:sz w:val="24"/>
          <w:szCs w:val="24"/>
          <w:lang w:eastAsia="ru-RU"/>
        </w:rPr>
        <w:t xml:space="preserve"> экономики и формирования ее новых рынков и секторов.</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40. При проведении мониторинга уполномоченный орган использует в том числе:</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б)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lastRenderedPageBreak/>
        <w:t xml:space="preserve">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w:t>
      </w:r>
      <w:proofErr w:type="gramStart"/>
      <w:r w:rsidRPr="00FE0309">
        <w:rPr>
          <w:rFonts w:ascii="Times New Roman" w:eastAsia="Times New Roman" w:hAnsi="Times New Roman" w:cs="Times New Roman"/>
          <w:sz w:val="24"/>
          <w:szCs w:val="24"/>
          <w:lang w:eastAsia="ru-RU"/>
        </w:rPr>
        <w:t>картографии</w:t>
      </w:r>
      <w:proofErr w:type="gramEnd"/>
      <w:r w:rsidRPr="00FE0309">
        <w:rPr>
          <w:rFonts w:ascii="Times New Roman" w:eastAsia="Times New Roman" w:hAnsi="Times New Roman" w:cs="Times New Roman"/>
          <w:sz w:val="24"/>
          <w:szCs w:val="24"/>
          <w:lang w:eastAsia="ru-RU"/>
        </w:rPr>
        <w:t xml:space="preserve">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д)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е) показатели, характеризующие состояние экономики и социальной сферы каждого муниципального образования;</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ж) информацию о результатах общественного контроля за деятельностью субъектов естественных монополий;</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з)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а) данные по ожидаемому потребителями темпу роста цен;</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lastRenderedPageBreak/>
        <w:t>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среднероссийским уровнем;</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w:t>
      </w:r>
      <w:proofErr w:type="gramStart"/>
      <w:r w:rsidRPr="00FE0309">
        <w:rPr>
          <w:rFonts w:ascii="Times New Roman" w:eastAsia="Times New Roman" w:hAnsi="Times New Roman" w:cs="Times New Roman"/>
          <w:sz w:val="24"/>
          <w:szCs w:val="24"/>
          <w:lang w:eastAsia="ru-RU"/>
        </w:rPr>
        <w:t>различными финансовыми продуктами</w:t>
      </w:r>
      <w:proofErr w:type="gramEnd"/>
      <w:r w:rsidRPr="00FE0309">
        <w:rPr>
          <w:rFonts w:ascii="Times New Roman" w:eastAsia="Times New Roman" w:hAnsi="Times New Roman" w:cs="Times New Roman"/>
          <w:sz w:val="24"/>
          <w:szCs w:val="24"/>
          <w:lang w:eastAsia="ru-RU"/>
        </w:rPr>
        <w:t xml:space="preserve"> и услугами;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д)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42. Территориальное учреждение Центрального банка Российской Федерации вправе представить в уполномоченный орган указанную в пункте 41 стандарта информацию.</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единую методику мониторинга.</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пунктами 39-41 стандарта, а также установить критерии: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а) оценки состояния конкуренции субъектами предпринимательской деятельности;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б) установления наличия и уровня административных барьеров и их оценки субъектами предпринимательской деятельности;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г) иные критерии.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lastRenderedPageBreak/>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46. По результатам мониторинга уполномоченный орган подготавливает проект доклада, содержащий в том числе:</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а) характеристику состояния конкуренции на товарных рынках, включенных в перечень товарных рынков, а также анализ факторов, ограничивающих конкуренцию;</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г)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 предложения о повышении эффективности и результативности деятельности органов 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w:t>
      </w:r>
      <w:r w:rsidRPr="00FE0309">
        <w:rPr>
          <w:rFonts w:ascii="Times New Roman" w:eastAsia="Times New Roman" w:hAnsi="Times New Roman" w:cs="Times New Roman"/>
          <w:sz w:val="24"/>
          <w:szCs w:val="24"/>
          <w:lang w:eastAsia="ru-RU"/>
        </w:rPr>
        <w:lastRenderedPageBreak/>
        <w:t>регистрации, кадастра и картографии и Федеральной службы по надзору в сфере защиты прав потребителей и благополучия человека;</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доли достигнутых показателей в общем количестве показателей;</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средней суммы фактических значений достижения показателей (процентов плана);</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доли показателей, по которым приняты корректирующие решения, в общем количестве показателей региональной приоритетной программы по внедрению стандарта;</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доли выполненных мероприятий в общем количестве мероприятий;</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доли выполненных мероприятий в общем количестве мероприятий, по которым приняты корректирующие решения;</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доли показателей, достигнутых в запланированные сроки, в общем количестве показателей в соответствии с ключевыми этапами и контрольными точками.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47. Доклад рассматривается и утверждается коллегиальным органом и размещается на официальном сайте уполномоченного органа в сети "Интернет".</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lastRenderedPageBreak/>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0309">
        <w:rPr>
          <w:rFonts w:ascii="Times New Roman" w:eastAsia="Times New Roman" w:hAnsi="Times New Roman" w:cs="Times New Roman"/>
          <w:b/>
          <w:bCs/>
          <w:sz w:val="27"/>
          <w:szCs w:val="27"/>
          <w:lang w:eastAsia="ru-RU"/>
        </w:rPr>
        <w:t>VII. Создание и реализация механизмов общественного контроля за деятельностью субъектов естественных монополий</w:t>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16" w:history="1">
        <w:r w:rsidRPr="00FE0309">
          <w:rPr>
            <w:rFonts w:ascii="Times New Roman" w:eastAsia="Times New Roman" w:hAnsi="Times New Roman" w:cs="Times New Roman"/>
            <w:color w:val="0000FF"/>
            <w:sz w:val="24"/>
            <w:szCs w:val="24"/>
            <w:u w:val="single"/>
            <w:lang w:eastAsia="ru-RU"/>
          </w:rPr>
          <w:t>Концепцией создания и развития механизмов общественного контроля за деятельностью субъектов естественных монополий с участием потребителей</w:t>
        </w:r>
      </w:hyperlink>
      <w:r w:rsidRPr="00FE0309">
        <w:rPr>
          <w:rFonts w:ascii="Times New Roman" w:eastAsia="Times New Roman" w:hAnsi="Times New Roman" w:cs="Times New Roman"/>
          <w:sz w:val="24"/>
          <w:szCs w:val="24"/>
          <w:lang w:eastAsia="ru-RU"/>
        </w:rPr>
        <w:t xml:space="preserve">, утвержденной </w:t>
      </w:r>
      <w:hyperlink r:id="rId17" w:history="1">
        <w:r w:rsidRPr="00FE0309">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19 сентября 2013 г. N 1689-р</w:t>
        </w:r>
      </w:hyperlink>
      <w:r w:rsidRPr="00FE0309">
        <w:rPr>
          <w:rFonts w:ascii="Times New Roman" w:eastAsia="Times New Roman" w:hAnsi="Times New Roman" w:cs="Times New Roman"/>
          <w:sz w:val="24"/>
          <w:szCs w:val="24"/>
          <w:lang w:eastAsia="ru-RU"/>
        </w:rPr>
        <w:t>,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монополий.</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lastRenderedPageBreak/>
        <w:t>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г) иную информацию о своей деятельности, обязательное раскрытие которой предусмотрено законодательством Российской Федерации.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54. Раскрытие информации, указанной в пункте 53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w:t>
      </w:r>
      <w:r w:rsidRPr="00FE0309">
        <w:rPr>
          <w:rFonts w:ascii="Times New Roman" w:eastAsia="Times New Roman" w:hAnsi="Times New Roman" w:cs="Times New Roman"/>
          <w:sz w:val="24"/>
          <w:szCs w:val="24"/>
          <w:lang w:eastAsia="ru-RU"/>
        </w:rPr>
        <w:lastRenderedPageBreak/>
        <w:t>Российской Федерации.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w:t>
      </w:r>
      <w:proofErr w:type="spellStart"/>
      <w:r w:rsidRPr="00FE0309">
        <w:rPr>
          <w:rFonts w:ascii="Times New Roman" w:eastAsia="Times New Roman" w:hAnsi="Times New Roman" w:cs="Times New Roman"/>
          <w:sz w:val="24"/>
          <w:szCs w:val="24"/>
          <w:lang w:eastAsia="ru-RU"/>
        </w:rPr>
        <w:t>кВ</w:t>
      </w:r>
      <w:proofErr w:type="spellEnd"/>
      <w:r w:rsidRPr="00FE0309">
        <w:rPr>
          <w:rFonts w:ascii="Times New Roman" w:eastAsia="Times New Roman" w:hAnsi="Times New Roman" w:cs="Times New Roman"/>
          <w:sz w:val="24"/>
          <w:szCs w:val="24"/>
          <w:lang w:eastAsia="ru-RU"/>
        </w:rPr>
        <w:t xml:space="preserve">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w:t>
      </w:r>
      <w:proofErr w:type="spellStart"/>
      <w:r w:rsidRPr="00FE0309">
        <w:rPr>
          <w:rFonts w:ascii="Times New Roman" w:eastAsia="Times New Roman" w:hAnsi="Times New Roman" w:cs="Times New Roman"/>
          <w:sz w:val="24"/>
          <w:szCs w:val="24"/>
          <w:lang w:eastAsia="ru-RU"/>
        </w:rPr>
        <w:t>ресурсоснабжающими</w:t>
      </w:r>
      <w:proofErr w:type="spellEnd"/>
      <w:r w:rsidRPr="00FE0309">
        <w:rPr>
          <w:rFonts w:ascii="Times New Roman" w:eastAsia="Times New Roman" w:hAnsi="Times New Roman" w:cs="Times New Roman"/>
          <w:sz w:val="24"/>
          <w:szCs w:val="24"/>
          <w:lang w:eastAsia="ru-RU"/>
        </w:rPr>
        <w:t xml:space="preserve"> организациями физическим и юридическим лицам.</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56.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0309">
        <w:rPr>
          <w:rFonts w:ascii="Times New Roman" w:eastAsia="Times New Roman" w:hAnsi="Times New Roman" w:cs="Times New Roman"/>
          <w:b/>
          <w:bCs/>
          <w:sz w:val="27"/>
          <w:szCs w:val="27"/>
          <w:lang w:eastAsia="ru-RU"/>
        </w:rPr>
        <w:t xml:space="preserve">VIII. Повышение уровня информированности субъектов предпринимательской деятельности и потребителей товаров, работ, услуг о </w:t>
      </w:r>
      <w:r w:rsidRPr="00FE0309">
        <w:rPr>
          <w:rFonts w:ascii="Times New Roman" w:eastAsia="Times New Roman" w:hAnsi="Times New Roman" w:cs="Times New Roman"/>
          <w:b/>
          <w:bCs/>
          <w:sz w:val="27"/>
          <w:szCs w:val="27"/>
          <w:lang w:eastAsia="ru-RU"/>
        </w:rPr>
        <w:lastRenderedPageBreak/>
        <w:t>состоянии конкуренции и деятельности по содействию развитию конкуренции</w:t>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содействия развитию конкуренции, а также сведения об эффекте, достигнутом при внедрении стандарта. Аналогичная информация размещается в отдельном разделе интернет-портала об инвестиционной деятельности в субъекте Российской Федерации.</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t>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б)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в) вопросов и предложений, адресованных высшему должностному лицу и органам исполнительной власти субъекта Российской Федерации.</w:t>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w:t>
      </w:r>
      <w:r w:rsidRPr="00FE0309">
        <w:rPr>
          <w:rFonts w:ascii="Times New Roman" w:eastAsia="Times New Roman" w:hAnsi="Times New Roman" w:cs="Times New Roman"/>
          <w:sz w:val="24"/>
          <w:szCs w:val="24"/>
          <w:lang w:eastAsia="ru-RU"/>
        </w:rPr>
        <w:lastRenderedPageBreak/>
        <w:t>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r>
    </w:p>
    <w:p w:rsidR="00FE0309" w:rsidRPr="00FE0309" w:rsidRDefault="00FE0309" w:rsidP="00FE03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0309">
        <w:rPr>
          <w:rFonts w:ascii="Times New Roman" w:eastAsia="Times New Roman" w:hAnsi="Times New Roman" w:cs="Times New Roman"/>
          <w:b/>
          <w:bCs/>
          <w:sz w:val="27"/>
          <w:szCs w:val="27"/>
          <w:lang w:eastAsia="ru-RU"/>
        </w:rPr>
        <w:t>Приложение. Перечень товарных рынков для содействия развитию конкуренции в субъекте Российской Федерации</w:t>
      </w:r>
    </w:p>
    <w:p w:rsidR="00FE0309" w:rsidRPr="00FE0309" w:rsidRDefault="00FE0309" w:rsidP="00FE030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Приложение</w:t>
      </w:r>
      <w:r w:rsidRPr="00FE0309">
        <w:rPr>
          <w:rFonts w:ascii="Times New Roman" w:eastAsia="Times New Roman" w:hAnsi="Times New Roman" w:cs="Times New Roman"/>
          <w:sz w:val="24"/>
          <w:szCs w:val="24"/>
          <w:lang w:eastAsia="ru-RU"/>
        </w:rPr>
        <w:br/>
        <w:t>к стандарту развития конкуренции</w:t>
      </w:r>
      <w:r w:rsidRPr="00FE0309">
        <w:rPr>
          <w:rFonts w:ascii="Times New Roman" w:eastAsia="Times New Roman" w:hAnsi="Times New Roman" w:cs="Times New Roman"/>
          <w:sz w:val="24"/>
          <w:szCs w:val="24"/>
          <w:lang w:eastAsia="ru-RU"/>
        </w:rPr>
        <w:br/>
        <w:t xml:space="preserve">в субъектах Российской Федерации </w:t>
      </w:r>
    </w:p>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5"/>
        <w:gridCol w:w="2547"/>
        <w:gridCol w:w="4099"/>
        <w:gridCol w:w="2004"/>
      </w:tblGrid>
      <w:tr w:rsidR="00FE0309" w:rsidRPr="00FE0309" w:rsidTr="00FE0309">
        <w:trPr>
          <w:trHeight w:val="15"/>
          <w:tblCellSpacing w:w="15" w:type="dxa"/>
        </w:trPr>
        <w:tc>
          <w:tcPr>
            <w:tcW w:w="739" w:type="dxa"/>
            <w:vAlign w:val="center"/>
            <w:hideMark/>
          </w:tcPr>
          <w:p w:rsidR="00FE0309" w:rsidRPr="00FE0309" w:rsidRDefault="00FE0309" w:rsidP="00FE0309">
            <w:pPr>
              <w:spacing w:after="0" w:line="240" w:lineRule="auto"/>
              <w:rPr>
                <w:rFonts w:ascii="Times New Roman" w:eastAsia="Times New Roman" w:hAnsi="Times New Roman" w:cs="Times New Roman"/>
                <w:sz w:val="24"/>
                <w:szCs w:val="24"/>
                <w:lang w:eastAsia="ru-RU"/>
              </w:rPr>
            </w:pPr>
          </w:p>
        </w:tc>
        <w:tc>
          <w:tcPr>
            <w:tcW w:w="2587" w:type="dxa"/>
            <w:vAlign w:val="center"/>
            <w:hideMark/>
          </w:tcPr>
          <w:p w:rsidR="00FE0309" w:rsidRPr="00FE0309" w:rsidRDefault="00FE0309" w:rsidP="00FE0309">
            <w:pPr>
              <w:spacing w:after="0" w:line="240" w:lineRule="auto"/>
              <w:rPr>
                <w:rFonts w:ascii="Times New Roman" w:eastAsia="Times New Roman" w:hAnsi="Times New Roman" w:cs="Times New Roman"/>
                <w:sz w:val="20"/>
                <w:szCs w:val="20"/>
                <w:lang w:eastAsia="ru-RU"/>
              </w:rPr>
            </w:pPr>
          </w:p>
        </w:tc>
        <w:tc>
          <w:tcPr>
            <w:tcW w:w="5729" w:type="dxa"/>
            <w:vAlign w:val="center"/>
            <w:hideMark/>
          </w:tcPr>
          <w:p w:rsidR="00FE0309" w:rsidRPr="00FE0309" w:rsidRDefault="00FE0309" w:rsidP="00FE0309">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0309" w:rsidRPr="00FE0309" w:rsidRDefault="00FE0309" w:rsidP="00FE0309">
            <w:pPr>
              <w:spacing w:after="0" w:line="240" w:lineRule="auto"/>
              <w:rPr>
                <w:rFonts w:ascii="Times New Roman" w:eastAsia="Times New Roman" w:hAnsi="Times New Roman" w:cs="Times New Roman"/>
                <w:sz w:val="20"/>
                <w:szCs w:val="20"/>
                <w:lang w:eastAsia="ru-RU"/>
              </w:rPr>
            </w:pPr>
          </w:p>
        </w:tc>
      </w:tr>
      <w:tr w:rsidR="00FE0309" w:rsidRPr="00FE0309" w:rsidTr="00FE0309">
        <w:trPr>
          <w:tblCellSpacing w:w="15" w:type="dxa"/>
        </w:trPr>
        <w:tc>
          <w:tcPr>
            <w:tcW w:w="3326"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Наименование товарного рынка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Наименование ключевого показателя </w:t>
            </w:r>
          </w:p>
        </w:tc>
        <w:tc>
          <w:tcPr>
            <w:tcW w:w="2218"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Минимальное значение</w:t>
            </w:r>
            <w:r w:rsidRPr="00FE0309">
              <w:rPr>
                <w:rFonts w:ascii="Times New Roman" w:eastAsia="Times New Roman" w:hAnsi="Times New Roman" w:cs="Times New Roman"/>
                <w:sz w:val="24"/>
                <w:szCs w:val="24"/>
                <w:lang w:eastAsia="ru-RU"/>
              </w:rPr>
              <w:br/>
              <w:t>ключевого показателя</w:t>
            </w:r>
            <w:r w:rsidRPr="00FE0309">
              <w:rPr>
                <w:rFonts w:ascii="Times New Roman" w:eastAsia="Times New Roman" w:hAnsi="Times New Roman" w:cs="Times New Roman"/>
                <w:sz w:val="24"/>
                <w:szCs w:val="24"/>
                <w:lang w:eastAsia="ru-RU"/>
              </w:rPr>
              <w:br/>
              <w:t xml:space="preserve">в 2022 году </w:t>
            </w:r>
          </w:p>
        </w:tc>
      </w:tr>
      <w:tr w:rsidR="00FE0309" w:rsidRPr="00FE0309" w:rsidTr="00FE0309">
        <w:trPr>
          <w:tblCellSpacing w:w="15" w:type="dxa"/>
        </w:trPr>
        <w:tc>
          <w:tcPr>
            <w:tcW w:w="739" w:type="dxa"/>
            <w:tcBorders>
              <w:top w:val="single" w:sz="6" w:space="0" w:color="000000"/>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1.</w:t>
            </w:r>
          </w:p>
        </w:tc>
        <w:tc>
          <w:tcPr>
            <w:tcW w:w="2587" w:type="dxa"/>
            <w:tcBorders>
              <w:top w:val="single" w:sz="6" w:space="0" w:color="000000"/>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Рынок услуг дошкольного образования </w:t>
            </w:r>
          </w:p>
        </w:tc>
        <w:tc>
          <w:tcPr>
            <w:tcW w:w="5729" w:type="dxa"/>
            <w:tcBorders>
              <w:top w:val="single" w:sz="6" w:space="0" w:color="000000"/>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2218" w:type="dxa"/>
            <w:tcBorders>
              <w:top w:val="single" w:sz="6" w:space="0" w:color="000000"/>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1,6, но не менее </w:t>
            </w:r>
            <w:r w:rsidRPr="00FE0309">
              <w:rPr>
                <w:rFonts w:ascii="Times New Roman" w:eastAsia="Times New Roman" w:hAnsi="Times New Roman" w:cs="Times New Roman"/>
                <w:sz w:val="24"/>
                <w:szCs w:val="24"/>
                <w:lang w:eastAsia="ru-RU"/>
              </w:rPr>
              <w:br/>
              <w:t xml:space="preserve">1 частной организации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2.</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Рынок услуг общего образования </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обучающихся в частных образовательных организациях, реализующих основные общеобразовательные программы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w:t>
            </w:r>
            <w:r w:rsidRPr="00FE0309">
              <w:rPr>
                <w:rFonts w:ascii="Times New Roman" w:eastAsia="Times New Roman" w:hAnsi="Times New Roman" w:cs="Times New Roman"/>
                <w:sz w:val="24"/>
                <w:szCs w:val="24"/>
                <w:lang w:eastAsia="ru-RU"/>
              </w:rPr>
              <w:lastRenderedPageBreak/>
              <w:t>основного общего, среднего общего образования, процентов</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lastRenderedPageBreak/>
              <w:t xml:space="preserve">1, но не менее </w:t>
            </w:r>
            <w:r w:rsidRPr="00FE0309">
              <w:rPr>
                <w:rFonts w:ascii="Times New Roman" w:eastAsia="Times New Roman" w:hAnsi="Times New Roman" w:cs="Times New Roman"/>
                <w:sz w:val="24"/>
                <w:szCs w:val="24"/>
                <w:lang w:eastAsia="ru-RU"/>
              </w:rPr>
              <w:br/>
              <w:t xml:space="preserve">1 частной организации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3.</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Рынок услуг среднего профессионального образования </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доля обучающихся в частных образовательных организациях, реализующих основные профессиональные образовательные программы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5, но не менее </w:t>
            </w:r>
            <w:r w:rsidRPr="00FE0309">
              <w:rPr>
                <w:rFonts w:ascii="Times New Roman" w:eastAsia="Times New Roman" w:hAnsi="Times New Roman" w:cs="Times New Roman"/>
                <w:sz w:val="24"/>
                <w:szCs w:val="24"/>
                <w:lang w:eastAsia="ru-RU"/>
              </w:rPr>
              <w:br/>
              <w:t xml:space="preserve">1 частной организации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4.</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Рынок услуг дополнительного образования детей </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доля организаций частной формы собственности в сфере услуг дополнительного образования детей, процентов</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5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5.</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услуг детского отдыха и оздоровления</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отдыха и оздоровления детей частной формы собственности,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20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6.</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Рынок медицинских услуг </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10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7.</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услуг розничной торговли лекарственными препаратами, медицинскими изделиями и сопутствующими товарами</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60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8.</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психолого-</w:t>
            </w:r>
            <w:r w:rsidRPr="00FE0309">
              <w:rPr>
                <w:rFonts w:ascii="Times New Roman" w:eastAsia="Times New Roman" w:hAnsi="Times New Roman" w:cs="Times New Roman"/>
                <w:sz w:val="24"/>
                <w:szCs w:val="24"/>
                <w:lang w:eastAsia="ru-RU"/>
              </w:rPr>
              <w:br/>
              <w:t xml:space="preserve">педагогического сопровождения детей с ограниченными возможностями </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3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здоровья </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w:t>
            </w:r>
            <w:r w:rsidRPr="00FE0309">
              <w:rPr>
                <w:rFonts w:ascii="Times New Roman" w:eastAsia="Times New Roman" w:hAnsi="Times New Roman" w:cs="Times New Roman"/>
                <w:sz w:val="24"/>
                <w:szCs w:val="24"/>
                <w:lang w:eastAsia="ru-RU"/>
              </w:rPr>
              <w:lastRenderedPageBreak/>
              <w:t>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lastRenderedPageBreak/>
              <w:t xml:space="preserve">10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9.</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Рынок социальных услуг </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доля негосударственных организаций социального обслуживания, предоставляющих социальные услуги, процентов</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10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10.</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Рынок ритуальных услуг </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доля организаций частной формы собственности в сфере ритуальных услуг, процентов</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20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11.</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теплоснабжения (производство тепловой энергии)</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в сфере теплоснабжения (производство тепловой энергии),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20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12.</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услуг по сбору</w:t>
            </w:r>
            <w:r w:rsidRPr="00FE0309">
              <w:rPr>
                <w:rFonts w:ascii="Times New Roman" w:eastAsia="Times New Roman" w:hAnsi="Times New Roman" w:cs="Times New Roman"/>
                <w:sz w:val="24"/>
                <w:szCs w:val="24"/>
                <w:lang w:eastAsia="ru-RU"/>
              </w:rPr>
              <w:br/>
              <w:t>и транспортированию твердых коммунальных отходов</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в сфере услуг по сбору и транспортированию твердых коммунальных отходов,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20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13.</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выполнения работ по благоустройству городской среды</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в сфере выполнения работ по благоустройству городской среды,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20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14.</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20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15.</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поставки сжиженного газа в баллонах</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в сфере поставки сжиженного газа в баллонах,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50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16.</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купли-продажи электрической энергии (мощности) на розничном рынке электрической энергии (мощности)</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30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lastRenderedPageBreak/>
              <w:t>17.</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FE0309">
              <w:rPr>
                <w:rFonts w:ascii="Times New Roman" w:eastAsia="Times New Roman" w:hAnsi="Times New Roman" w:cs="Times New Roman"/>
                <w:sz w:val="24"/>
                <w:szCs w:val="24"/>
                <w:lang w:eastAsia="ru-RU"/>
              </w:rPr>
              <w:t>когенерации</w:t>
            </w:r>
            <w:proofErr w:type="spellEnd"/>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FE0309">
              <w:rPr>
                <w:rFonts w:ascii="Times New Roman" w:eastAsia="Times New Roman" w:hAnsi="Times New Roman" w:cs="Times New Roman"/>
                <w:sz w:val="24"/>
                <w:szCs w:val="24"/>
                <w:lang w:eastAsia="ru-RU"/>
              </w:rPr>
              <w:t>когенерации</w:t>
            </w:r>
            <w:proofErr w:type="spellEnd"/>
            <w:r w:rsidRPr="00FE0309">
              <w:rPr>
                <w:rFonts w:ascii="Times New Roman" w:eastAsia="Times New Roman" w:hAnsi="Times New Roman" w:cs="Times New Roman"/>
                <w:sz w:val="24"/>
                <w:szCs w:val="24"/>
                <w:lang w:eastAsia="ru-RU"/>
              </w:rPr>
              <w:t xml:space="preserve">,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30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18.</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20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19.</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оказания услуг по перевозке пассажиров автомобильным транспортом по межмуниципальным маршрутам регулярных перевозок</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30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20.</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оказания услуг по перевозке пассажиров и багажа легковым такси на территории субъекта Российской Федерации</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70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21.</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оказания услуг по ремонту автотранспортных средств</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в сфере оказания услуг по ремонту автотранспортных средств,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40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22.</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услуг связи, в том числе услуг по предоставлению широкополосного доступа к информационно-</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20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E0309">
              <w:rPr>
                <w:rFonts w:ascii="Times New Roman" w:eastAsia="Times New Roman" w:hAnsi="Times New Roman" w:cs="Times New Roman"/>
                <w:sz w:val="24"/>
                <w:szCs w:val="24"/>
                <w:lang w:eastAsia="ru-RU"/>
              </w:rPr>
              <w:t>телекоммуникацион</w:t>
            </w:r>
            <w:proofErr w:type="spellEnd"/>
            <w:r w:rsidRPr="00FE0309">
              <w:rPr>
                <w:rFonts w:ascii="Times New Roman" w:eastAsia="Times New Roman" w:hAnsi="Times New Roman" w:cs="Times New Roman"/>
                <w:sz w:val="24"/>
                <w:szCs w:val="24"/>
                <w:lang w:eastAsia="ru-RU"/>
              </w:rPr>
              <w:t>-</w:t>
            </w:r>
            <w:r w:rsidRPr="00FE0309">
              <w:rPr>
                <w:rFonts w:ascii="Times New Roman" w:eastAsia="Times New Roman" w:hAnsi="Times New Roman" w:cs="Times New Roman"/>
                <w:sz w:val="24"/>
                <w:szCs w:val="24"/>
                <w:lang w:eastAsia="ru-RU"/>
              </w:rPr>
              <w:br/>
              <w:t>ной</w:t>
            </w:r>
            <w:proofErr w:type="gramEnd"/>
            <w:r w:rsidRPr="00FE0309">
              <w:rPr>
                <w:rFonts w:ascii="Times New Roman" w:eastAsia="Times New Roman" w:hAnsi="Times New Roman" w:cs="Times New Roman"/>
                <w:sz w:val="24"/>
                <w:szCs w:val="24"/>
                <w:lang w:eastAsia="ru-RU"/>
              </w:rPr>
              <w:t xml:space="preserve"> сети "Интернет"</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в сфере оказания </w:t>
            </w:r>
            <w:r w:rsidRPr="00FE0309">
              <w:rPr>
                <w:rFonts w:ascii="Times New Roman" w:eastAsia="Times New Roman" w:hAnsi="Times New Roman" w:cs="Times New Roman"/>
                <w:sz w:val="24"/>
                <w:szCs w:val="24"/>
                <w:lang w:eastAsia="ru-RU"/>
              </w:rPr>
              <w:lastRenderedPageBreak/>
              <w:t>услуг по предоставлению широкополосного доступа к информационно-</w:t>
            </w:r>
            <w:r w:rsidRPr="00FE0309">
              <w:rPr>
                <w:rFonts w:ascii="Times New Roman" w:eastAsia="Times New Roman" w:hAnsi="Times New Roman" w:cs="Times New Roman"/>
                <w:sz w:val="24"/>
                <w:szCs w:val="24"/>
                <w:lang w:eastAsia="ru-RU"/>
              </w:rPr>
              <w:br/>
              <w:t>телекоммуникационной сети "Интернет", процентов</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lastRenderedPageBreak/>
              <w:t xml:space="preserve">98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23.</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80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24.</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строительства объектов капитального строительства, за исключением жилищного и дорожного строительства</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80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25.</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дорожной деятельности (за исключением проектирования)</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в сфере дорожной деятельности (за исключением проектирования),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80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26.</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архитектурно-</w:t>
            </w:r>
            <w:r w:rsidRPr="00FE0309">
              <w:rPr>
                <w:rFonts w:ascii="Times New Roman" w:eastAsia="Times New Roman" w:hAnsi="Times New Roman" w:cs="Times New Roman"/>
                <w:sz w:val="24"/>
                <w:szCs w:val="24"/>
                <w:lang w:eastAsia="ru-RU"/>
              </w:rPr>
              <w:br/>
              <w:t>строительного проектирования</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в сфере архитектурно-строительного проектирования,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80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27.</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кадастровых и землеустроительных работ</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в сфере кадастровых и землеустроительных работ,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80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28.</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Рынок реализации </w:t>
            </w:r>
            <w:proofErr w:type="spellStart"/>
            <w:proofErr w:type="gramStart"/>
            <w:r w:rsidRPr="00FE0309">
              <w:rPr>
                <w:rFonts w:ascii="Times New Roman" w:eastAsia="Times New Roman" w:hAnsi="Times New Roman" w:cs="Times New Roman"/>
                <w:sz w:val="24"/>
                <w:szCs w:val="24"/>
                <w:lang w:eastAsia="ru-RU"/>
              </w:rPr>
              <w:t>сельскохозяйствен</w:t>
            </w:r>
            <w:proofErr w:type="spellEnd"/>
            <w:r w:rsidRPr="00FE0309">
              <w:rPr>
                <w:rFonts w:ascii="Times New Roman" w:eastAsia="Times New Roman" w:hAnsi="Times New Roman" w:cs="Times New Roman"/>
                <w:sz w:val="24"/>
                <w:szCs w:val="24"/>
                <w:lang w:eastAsia="ru-RU"/>
              </w:rPr>
              <w:t>-</w:t>
            </w:r>
            <w:r w:rsidRPr="00FE0309">
              <w:rPr>
                <w:rFonts w:ascii="Times New Roman" w:eastAsia="Times New Roman" w:hAnsi="Times New Roman" w:cs="Times New Roman"/>
                <w:sz w:val="24"/>
                <w:szCs w:val="24"/>
                <w:lang w:eastAsia="ru-RU"/>
              </w:rPr>
              <w:br/>
              <w:t>ной</w:t>
            </w:r>
            <w:proofErr w:type="gramEnd"/>
            <w:r w:rsidRPr="00FE0309">
              <w:rPr>
                <w:rFonts w:ascii="Times New Roman" w:eastAsia="Times New Roman" w:hAnsi="Times New Roman" w:cs="Times New Roman"/>
                <w:sz w:val="24"/>
                <w:szCs w:val="24"/>
                <w:lang w:eastAsia="ru-RU"/>
              </w:rPr>
              <w:t xml:space="preserve"> продукции</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сельскохозяйственных потребительских кооперативов в общем объеме реализации сельскохозяйственной продукции,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5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29.</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лабораторных исследований для выдачи ветеринарных сопроводительных документов</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в сфере лабораторных исследований для выдачи ветеринарных сопроводительных документов,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20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30.</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племенного животноводства</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на рынке племенного животноводства,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20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lastRenderedPageBreak/>
              <w:t>31.</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Рынок семеноводства </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доля организаций частной формы собственности на рынке семеноводства, процентов</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20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32.</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Рынок вылова водных биоресурсов </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доля организаций частной формы собственности на рынке вылова водных биоресурсов, процентов</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80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33.</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Рынок переработки водных биоресурсов </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доля организаций частной формы собственности на рынке переработки водных биоресурсов, процентов</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80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34.</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Рынок товарной </w:t>
            </w:r>
            <w:proofErr w:type="spellStart"/>
            <w:r w:rsidRPr="00FE0309">
              <w:rPr>
                <w:rFonts w:ascii="Times New Roman" w:eastAsia="Times New Roman" w:hAnsi="Times New Roman" w:cs="Times New Roman"/>
                <w:sz w:val="24"/>
                <w:szCs w:val="24"/>
                <w:lang w:eastAsia="ru-RU"/>
              </w:rPr>
              <w:t>аквакультуры</w:t>
            </w:r>
            <w:proofErr w:type="spellEnd"/>
            <w:r w:rsidRPr="00FE0309">
              <w:rPr>
                <w:rFonts w:ascii="Times New Roman" w:eastAsia="Times New Roman" w:hAnsi="Times New Roman" w:cs="Times New Roman"/>
                <w:sz w:val="24"/>
                <w:szCs w:val="24"/>
                <w:lang w:eastAsia="ru-RU"/>
              </w:rPr>
              <w:t xml:space="preserve"> </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на рынке товарной </w:t>
            </w:r>
            <w:proofErr w:type="spellStart"/>
            <w:r w:rsidRPr="00FE0309">
              <w:rPr>
                <w:rFonts w:ascii="Times New Roman" w:eastAsia="Times New Roman" w:hAnsi="Times New Roman" w:cs="Times New Roman"/>
                <w:sz w:val="24"/>
                <w:szCs w:val="24"/>
                <w:lang w:eastAsia="ru-RU"/>
              </w:rPr>
              <w:t>аквакультуры</w:t>
            </w:r>
            <w:proofErr w:type="spellEnd"/>
            <w:r w:rsidRPr="00FE0309">
              <w:rPr>
                <w:rFonts w:ascii="Times New Roman" w:eastAsia="Times New Roman" w:hAnsi="Times New Roman" w:cs="Times New Roman"/>
                <w:sz w:val="24"/>
                <w:szCs w:val="24"/>
                <w:lang w:eastAsia="ru-RU"/>
              </w:rPr>
              <w:t>, процентов</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80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35.</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добычи</w:t>
            </w:r>
            <w:r w:rsidRPr="00FE0309">
              <w:rPr>
                <w:rFonts w:ascii="Times New Roman" w:eastAsia="Times New Roman" w:hAnsi="Times New Roman" w:cs="Times New Roman"/>
                <w:sz w:val="24"/>
                <w:szCs w:val="24"/>
                <w:lang w:eastAsia="ru-RU"/>
              </w:rPr>
              <w:br/>
            </w:r>
            <w:proofErr w:type="gramStart"/>
            <w:r w:rsidRPr="00FE0309">
              <w:rPr>
                <w:rFonts w:ascii="Times New Roman" w:eastAsia="Times New Roman" w:hAnsi="Times New Roman" w:cs="Times New Roman"/>
                <w:sz w:val="24"/>
                <w:szCs w:val="24"/>
                <w:lang w:eastAsia="ru-RU"/>
              </w:rPr>
              <w:t>общераспространен-</w:t>
            </w:r>
            <w:r w:rsidRPr="00FE0309">
              <w:rPr>
                <w:rFonts w:ascii="Times New Roman" w:eastAsia="Times New Roman" w:hAnsi="Times New Roman" w:cs="Times New Roman"/>
                <w:sz w:val="24"/>
                <w:szCs w:val="24"/>
                <w:lang w:eastAsia="ru-RU"/>
              </w:rPr>
              <w:br/>
            </w:r>
            <w:proofErr w:type="spellStart"/>
            <w:r w:rsidRPr="00FE0309">
              <w:rPr>
                <w:rFonts w:ascii="Times New Roman" w:eastAsia="Times New Roman" w:hAnsi="Times New Roman" w:cs="Times New Roman"/>
                <w:sz w:val="24"/>
                <w:szCs w:val="24"/>
                <w:lang w:eastAsia="ru-RU"/>
              </w:rPr>
              <w:t>ных</w:t>
            </w:r>
            <w:proofErr w:type="spellEnd"/>
            <w:proofErr w:type="gramEnd"/>
            <w:r w:rsidRPr="00FE0309">
              <w:rPr>
                <w:rFonts w:ascii="Times New Roman" w:eastAsia="Times New Roman" w:hAnsi="Times New Roman" w:cs="Times New Roman"/>
                <w:sz w:val="24"/>
                <w:szCs w:val="24"/>
                <w:lang w:eastAsia="ru-RU"/>
              </w:rPr>
              <w:t xml:space="preserve"> полезных ископаемых на участках недр местного значения</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в сфере добычи общераспространенных полезных ископаемых на участках недр местного значения,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80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36.</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Рынок нефтепродуктов </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доля организаций частной формы собственности на рынке нефтепродуктов, процентов</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90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37.</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Рынок легкой промышленности </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доля организаций частной формы собственности в сфере легкой промышленности, процентов</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70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38.</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обработки древесины</w:t>
            </w:r>
            <w:r w:rsidRPr="00FE0309">
              <w:rPr>
                <w:rFonts w:ascii="Times New Roman" w:eastAsia="Times New Roman" w:hAnsi="Times New Roman" w:cs="Times New Roman"/>
                <w:sz w:val="24"/>
                <w:szCs w:val="24"/>
                <w:lang w:eastAsia="ru-RU"/>
              </w:rPr>
              <w:br/>
              <w:t>и производства изделий из дерева</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в сфере обработки древесины и производства изделий из дерева,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70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39.</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производства кирпича</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в сфере производства кирпича,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70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40.</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Рынок производства бетона</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в сфере производства бетона,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70 </w:t>
            </w:r>
          </w:p>
        </w:tc>
      </w:tr>
      <w:tr w:rsidR="00FE0309" w:rsidRPr="00FE0309" w:rsidTr="00FE0309">
        <w:trPr>
          <w:tblCellSpacing w:w="15" w:type="dxa"/>
        </w:trPr>
        <w:tc>
          <w:tcPr>
            <w:tcW w:w="73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41.</w:t>
            </w:r>
          </w:p>
        </w:tc>
        <w:tc>
          <w:tcPr>
            <w:tcW w:w="2587"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Сфера наружной рекламы </w:t>
            </w:r>
          </w:p>
        </w:tc>
        <w:tc>
          <w:tcPr>
            <w:tcW w:w="5729"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доля организаций частной формы собственности в сфере наружной рекламы, процентов </w:t>
            </w:r>
          </w:p>
        </w:tc>
        <w:tc>
          <w:tcPr>
            <w:tcW w:w="2218" w:type="dxa"/>
            <w:tcBorders>
              <w:top w:val="nil"/>
              <w:left w:val="nil"/>
              <w:bottom w:val="nil"/>
              <w:right w:val="nil"/>
            </w:tcBorders>
            <w:tcMar>
              <w:top w:w="15" w:type="dxa"/>
              <w:left w:w="149" w:type="dxa"/>
              <w:bottom w:w="15" w:type="dxa"/>
              <w:right w:w="149" w:type="dxa"/>
            </w:tcMar>
            <w:hideMark/>
          </w:tcPr>
          <w:p w:rsidR="00FE0309" w:rsidRPr="00FE0309" w:rsidRDefault="00FE0309" w:rsidP="00FE03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t xml:space="preserve">100 </w:t>
            </w:r>
          </w:p>
        </w:tc>
      </w:tr>
    </w:tbl>
    <w:p w:rsidR="00FE0309" w:rsidRPr="00FE0309" w:rsidRDefault="00FE0309" w:rsidP="00FE0309">
      <w:pPr>
        <w:spacing w:before="100" w:beforeAutospacing="1" w:after="100" w:afterAutospacing="1" w:line="240" w:lineRule="auto"/>
        <w:rPr>
          <w:rFonts w:ascii="Times New Roman" w:eastAsia="Times New Roman" w:hAnsi="Times New Roman" w:cs="Times New Roman"/>
          <w:sz w:val="24"/>
          <w:szCs w:val="24"/>
          <w:lang w:eastAsia="ru-RU"/>
        </w:rPr>
      </w:pP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r>
      <w:r w:rsidRPr="00FE0309">
        <w:rPr>
          <w:rFonts w:ascii="Times New Roman" w:eastAsia="Times New Roman" w:hAnsi="Times New Roman" w:cs="Times New Roman"/>
          <w:sz w:val="24"/>
          <w:szCs w:val="24"/>
          <w:lang w:eastAsia="ru-RU"/>
        </w:rPr>
        <w:br/>
      </w:r>
    </w:p>
    <w:p w:rsidR="00A312B6" w:rsidRDefault="00A312B6"/>
    <w:sectPr w:rsidR="00A31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09"/>
    <w:rsid w:val="00A312B6"/>
    <w:rsid w:val="00FE0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D0AA1-DB18-4E9A-9DE3-3C3031F3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E0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03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03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3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03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0309"/>
    <w:rPr>
      <w:rFonts w:ascii="Times New Roman" w:eastAsia="Times New Roman" w:hAnsi="Times New Roman" w:cs="Times New Roman"/>
      <w:b/>
      <w:bCs/>
      <w:sz w:val="27"/>
      <w:szCs w:val="27"/>
      <w:lang w:eastAsia="ru-RU"/>
    </w:rPr>
  </w:style>
  <w:style w:type="paragraph" w:customStyle="1" w:styleId="headertext">
    <w:name w:val="headertext"/>
    <w:basedOn w:val="a"/>
    <w:rsid w:val="00FE0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E0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E03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049334">
      <w:bodyDiv w:val="1"/>
      <w:marLeft w:val="0"/>
      <w:marRight w:val="0"/>
      <w:marTop w:val="0"/>
      <w:marBottom w:val="0"/>
      <w:divBdr>
        <w:top w:val="none" w:sz="0" w:space="0" w:color="auto"/>
        <w:left w:val="none" w:sz="0" w:space="0" w:color="auto"/>
        <w:bottom w:val="none" w:sz="0" w:space="0" w:color="auto"/>
        <w:right w:val="none" w:sz="0" w:space="0" w:color="auto"/>
      </w:divBdr>
      <w:divsChild>
        <w:div w:id="2137288664">
          <w:marLeft w:val="0"/>
          <w:marRight w:val="0"/>
          <w:marTop w:val="0"/>
          <w:marBottom w:val="0"/>
          <w:divBdr>
            <w:top w:val="none" w:sz="0" w:space="0" w:color="auto"/>
            <w:left w:val="none" w:sz="0" w:space="0" w:color="auto"/>
            <w:bottom w:val="none" w:sz="0" w:space="0" w:color="auto"/>
            <w:right w:val="none" w:sz="0" w:space="0" w:color="auto"/>
          </w:divBdr>
          <w:divsChild>
            <w:div w:id="17399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89534" TargetMode="External"/><Relationship Id="rId13" Type="http://schemas.openxmlformats.org/officeDocument/2006/relationships/hyperlink" Target="http://docs.cntd.ru/document/43677038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556098509" TargetMode="External"/><Relationship Id="rId12" Type="http://schemas.openxmlformats.org/officeDocument/2006/relationships/hyperlink" Target="http://docs.cntd.ru/document/436770389" TargetMode="External"/><Relationship Id="rId17" Type="http://schemas.openxmlformats.org/officeDocument/2006/relationships/hyperlink" Target="http://docs.cntd.ru/document/499045714" TargetMode="External"/><Relationship Id="rId2" Type="http://schemas.openxmlformats.org/officeDocument/2006/relationships/settings" Target="settings.xml"/><Relationship Id="rId16" Type="http://schemas.openxmlformats.org/officeDocument/2006/relationships/hyperlink" Target="http://docs.cntd.ru/document/499045714" TargetMode="External"/><Relationship Id="rId1" Type="http://schemas.openxmlformats.org/officeDocument/2006/relationships/styles" Target="styles.xml"/><Relationship Id="rId6" Type="http://schemas.openxmlformats.org/officeDocument/2006/relationships/hyperlink" Target="http://docs.cntd.ru/document/556098509" TargetMode="External"/><Relationship Id="rId11" Type="http://schemas.openxmlformats.org/officeDocument/2006/relationships/hyperlink" Target="http://docs.cntd.ru/document/901876063" TargetMode="External"/><Relationship Id="rId5" Type="http://schemas.openxmlformats.org/officeDocument/2006/relationships/hyperlink" Target="http://docs.cntd.ru/document/420375627" TargetMode="External"/><Relationship Id="rId15" Type="http://schemas.openxmlformats.org/officeDocument/2006/relationships/hyperlink" Target="http://docs.cntd.ru/document/902227139" TargetMode="External"/><Relationship Id="rId10" Type="http://schemas.openxmlformats.org/officeDocument/2006/relationships/hyperlink" Target="http://docs.cntd.ru/document/901744603" TargetMode="External"/><Relationship Id="rId19" Type="http://schemas.openxmlformats.org/officeDocument/2006/relationships/theme" Target="theme/theme1.xml"/><Relationship Id="rId4" Type="http://schemas.openxmlformats.org/officeDocument/2006/relationships/hyperlink" Target="http://docs.cntd.ru/document/420300169" TargetMode="External"/><Relationship Id="rId9" Type="http://schemas.openxmlformats.org/officeDocument/2006/relationships/hyperlink" Target="http://docs.cntd.ru/document/901989534" TargetMode="External"/><Relationship Id="rId14" Type="http://schemas.openxmlformats.org/officeDocument/2006/relationships/hyperlink" Target="http://docs.cntd.ru/document/902227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12594</Words>
  <Characters>71786</Characters>
  <Application>Microsoft Office Word</Application>
  <DocSecurity>0</DocSecurity>
  <Lines>598</Lines>
  <Paragraphs>168</Paragraphs>
  <ScaleCrop>false</ScaleCrop>
  <Company/>
  <LinksUpToDate>false</LinksUpToDate>
  <CharactersWithSpaces>84212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Дзахмишева Лалина Артуровна</dc:creator>
  <cp:keywords/>
  <dc:description/>
  <cp:lastModifiedBy>Дзахмишева Лалина Артуровна</cp:lastModifiedBy>
  <cp:revision>1</cp:revision>
  <dcterms:created xsi:type="dcterms:W3CDTF">2019-06-24T11:35:00Z</dcterms:created>
  <dcterms:modified xsi:type="dcterms:W3CDTF">2019-06-24T11:36:00Z</dcterms:modified>
</cp:coreProperties>
</file>