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firstLine="567" w:left="0" w:right="-174"/>
        <w:contextualSpacing w:val="false"/>
        <w:jc w:val="center"/>
      </w:pPr>
      <w:r>
        <w:rPr>
          <w:rFonts w:cs="Times New Roman" w:eastAsia="Times New Roman"/>
          <w:b/>
          <w:sz w:val="28"/>
          <w:szCs w:val="28"/>
          <w:lang w:eastAsia="ru-RU" w:val="ru-RU"/>
        </w:rPr>
        <w:t xml:space="preserve">Анализ и оценка </w:t>
      </w:r>
      <w:r>
        <w:rPr>
          <w:rFonts w:cs="Times New Roman" w:eastAsia="Times New Roman"/>
          <w:b/>
          <w:sz w:val="28"/>
          <w:szCs w:val="28"/>
          <w:lang w:eastAsia="ru-RU"/>
        </w:rPr>
        <w:t>конкурентной среды на рынке работ по строительству, реконструкции и капитальному ремонту автомобильных дорог регионального или межмуниципального значения</w:t>
      </w:r>
    </w:p>
    <w:p>
      <w:pPr>
        <w:pStyle w:val="style0"/>
        <w:spacing w:after="0" w:before="0" w:line="100" w:lineRule="atLeast"/>
        <w:ind w:firstLine="567" w:left="0" w:right="-174"/>
        <w:contextualSpacing w:val="false"/>
        <w:jc w:val="center"/>
      </w:pPr>
      <w:r>
        <w:rPr>
          <w:rFonts w:cs="Times New Roman" w:eastAsia="Times New Roman"/>
          <w:b/>
          <w:sz w:val="28"/>
          <w:szCs w:val="28"/>
          <w:lang w:eastAsia="ru-RU"/>
        </w:rPr>
      </w:r>
    </w:p>
    <w:p>
      <w:pPr>
        <w:pStyle w:val="style0"/>
        <w:spacing w:after="0" w:before="0" w:line="100" w:lineRule="atLeast"/>
        <w:ind w:firstLine="567" w:left="0" w:right="-174"/>
        <w:contextualSpacing w:val="false"/>
        <w:jc w:val="center"/>
      </w:pPr>
      <w:r>
        <w:rPr>
          <w:rFonts w:cs="Times New Roman" w:eastAsia="Times New Roman"/>
          <w:b/>
          <w:sz w:val="28"/>
          <w:szCs w:val="28"/>
          <w:lang w:eastAsia="ru-RU" w:val="en-US"/>
        </w:rPr>
        <w:t>I</w:t>
      </w:r>
      <w:r>
        <w:rPr>
          <w:rFonts w:cs="Times New Roman" w:eastAsia="Times New Roman"/>
          <w:b/>
          <w:sz w:val="28"/>
          <w:szCs w:val="28"/>
          <w:lang w:eastAsia="ru-RU"/>
        </w:rPr>
        <w:t xml:space="preserve">. </w:t>
      </w:r>
      <w:r>
        <w:rPr>
          <w:rFonts w:cs="Times New Roman" w:eastAsia="Times New Roman"/>
          <w:b/>
          <w:sz w:val="28"/>
          <w:szCs w:val="28"/>
          <w:lang w:eastAsia="ru-RU" w:val="ru-RU"/>
        </w:rPr>
        <w:t>Общие положения</w:t>
      </w:r>
      <w:r>
        <w:rPr>
          <w:rFonts w:cs="Times New Roman" w:eastAsia="Times New Roman"/>
          <w:b/>
          <w:sz w:val="28"/>
          <w:szCs w:val="28"/>
          <w:lang w:eastAsia="ru-RU"/>
        </w:rPr>
        <w:t xml:space="preserve"> </w:t>
      </w:r>
    </w:p>
    <w:p>
      <w:pPr>
        <w:pStyle w:val="style0"/>
        <w:tabs>
          <w:tab w:leader="none" w:pos="8880" w:val="left"/>
        </w:tabs>
        <w:spacing w:after="0" w:before="0" w:line="100" w:lineRule="atLeast"/>
        <w:ind w:firstLine="567" w:left="0" w:right="-174"/>
        <w:contextualSpacing w:val="false"/>
      </w:pPr>
      <w:r>
        <w:rPr>
          <w:rFonts w:cs="Times New Roman" w:eastAsia="Times New Roman"/>
          <w:b/>
          <w:sz w:val="28"/>
          <w:szCs w:val="28"/>
          <w:lang w:eastAsia="ru-RU"/>
        </w:rPr>
      </w:r>
    </w:p>
    <w:p>
      <w:pPr>
        <w:pStyle w:val="style0"/>
        <w:spacing w:after="0" w:before="0" w:line="100" w:lineRule="atLeast"/>
        <w:ind w:firstLine="567" w:left="0" w:right="-315"/>
        <w:contextualSpacing w:val="false"/>
        <w:jc w:val="both"/>
      </w:pPr>
      <w:r>
        <w:rPr>
          <w:rFonts w:cs="Times New Roman" w:eastAsia="Times New Roman"/>
          <w:sz w:val="28"/>
          <w:szCs w:val="28"/>
          <w:lang w:eastAsia="ru-RU" w:val="ru-RU"/>
        </w:rPr>
        <w:t>А</w:t>
      </w:r>
      <w:r>
        <w:rPr>
          <w:rFonts w:cs="Times New Roman" w:eastAsia="Times New Roman"/>
          <w:sz w:val="28"/>
          <w:szCs w:val="28"/>
          <w:lang w:eastAsia="ru-RU"/>
        </w:rPr>
        <w:t xml:space="preserve">нализ состояния конкурентной среды на рынке работ по строительству, реконструкции и капитальному ремонту автомобильных дорог регионального и межмуниципального значения </w:t>
      </w:r>
      <w:r>
        <w:rPr>
          <w:rFonts w:cs="Times New Roman" w:eastAsia="Times New Roman"/>
          <w:sz w:val="28"/>
          <w:szCs w:val="28"/>
          <w:lang w:eastAsia="ru-RU" w:val="ru-RU"/>
        </w:rPr>
        <w:t xml:space="preserve">проведен </w:t>
      </w:r>
      <w:r>
        <w:rPr>
          <w:rFonts w:cs="Times New Roman" w:eastAsia="Times New Roman"/>
          <w:sz w:val="28"/>
          <w:szCs w:val="28"/>
          <w:lang w:eastAsia="ru-RU" w:val="ru-RU"/>
        </w:rPr>
        <w:t>Управлением Федеральной антимонопольной службы по Кабардино-Балкарской Республике</w:t>
      </w:r>
      <w:r>
        <w:rPr>
          <w:rFonts w:cs="Times New Roman" w:eastAsia="Times New Roman"/>
          <w:sz w:val="28"/>
          <w:szCs w:val="28"/>
          <w:lang w:eastAsia="ru-RU" w:val="ru-RU"/>
        </w:rPr>
        <w:t xml:space="preserve"> в соответствии с Планом работы ФАС России по анализу состояния конкуренции на товарных рынках на 2017-2018 годы, утвержденного приказом ФАС России от 05.12.2016 № 1718/16. </w:t>
      </w:r>
    </w:p>
    <w:p>
      <w:pPr>
        <w:pStyle w:val="style0"/>
        <w:spacing w:after="0" w:before="0" w:line="100" w:lineRule="atLeast"/>
        <w:ind w:firstLine="567" w:left="0" w:right="-315"/>
        <w:contextualSpacing w:val="false"/>
        <w:jc w:val="both"/>
      </w:pPr>
      <w:r>
        <w:rPr>
          <w:rFonts w:cs="Times New Roman" w:eastAsia="Times New Roman"/>
          <w:sz w:val="28"/>
          <w:szCs w:val="28"/>
          <w:lang w:eastAsia="ru-RU"/>
        </w:rPr>
        <w:t xml:space="preserve">Цель анализа – оценка состояния конкурентной среды на рынке работ по строительству, реконструкции и капитальному ремонту автомобильных дорог регионального и межмуниципального значения </w:t>
      </w:r>
      <w:r>
        <w:rPr>
          <w:rFonts w:cs="Times New Roman" w:eastAsia="Times New Roman"/>
          <w:sz w:val="28"/>
          <w:szCs w:val="28"/>
          <w:lang w:eastAsia="ru-RU" w:val="ru-RU"/>
        </w:rPr>
        <w:t>в период 2015-2016 годы на территории субъекта Российской Федерации — Кабардино-Балкарской Республики.</w:t>
      </w:r>
      <w:r>
        <w:rPr>
          <w:rFonts w:cs="Times New Roman" w:eastAsia="Times New Roman"/>
          <w:sz w:val="28"/>
          <w:szCs w:val="28"/>
          <w:lang w:eastAsia="ru-RU"/>
        </w:rPr>
        <w:t>.</w:t>
      </w:r>
    </w:p>
    <w:p>
      <w:pPr>
        <w:pStyle w:val="style0"/>
        <w:spacing w:after="0" w:before="0" w:line="100" w:lineRule="atLeast"/>
        <w:ind w:firstLine="567" w:left="0" w:right="-315"/>
        <w:contextualSpacing w:val="false"/>
        <w:jc w:val="both"/>
      </w:pPr>
      <w:r>
        <w:rPr>
          <w:rFonts w:cs="Times New Roman" w:eastAsia="Times New Roman"/>
          <w:sz w:val="28"/>
          <w:szCs w:val="28"/>
          <w:lang w:eastAsia="ru-RU" w:val="ru-RU"/>
        </w:rPr>
        <w:t>А</w:t>
      </w:r>
      <w:r>
        <w:rPr>
          <w:rFonts w:cs="Times New Roman" w:eastAsia="Times New Roman"/>
          <w:sz w:val="28"/>
          <w:szCs w:val="28"/>
          <w:lang w:eastAsia="ru-RU"/>
        </w:rPr>
        <w:t>нализ рынк</w:t>
      </w:r>
      <w:r>
        <w:rPr>
          <w:rFonts w:cs="Times New Roman" w:eastAsia="Times New Roman"/>
          <w:sz w:val="28"/>
          <w:szCs w:val="28"/>
          <w:lang w:eastAsia="ru-RU" w:val="ru-RU"/>
        </w:rPr>
        <w:t>а</w:t>
      </w:r>
      <w:r>
        <w:rPr>
          <w:rFonts w:cs="Times New Roman" w:eastAsia="Times New Roman"/>
          <w:sz w:val="28"/>
          <w:szCs w:val="28"/>
          <w:lang w:eastAsia="ru-RU"/>
        </w:rPr>
        <w:t xml:space="preserve"> работ по строительству, реконструкции и капитальному ремонту автомобильных дорог регионального и межмуниципального значения </w:t>
      </w:r>
      <w:r>
        <w:rPr>
          <w:rFonts w:cs="Times New Roman" w:eastAsia="Times New Roman"/>
          <w:sz w:val="28"/>
          <w:szCs w:val="28"/>
          <w:lang w:eastAsia="ru-RU" w:val="ru-RU"/>
        </w:rPr>
        <w:t xml:space="preserve">в период с </w:t>
      </w:r>
      <w:r>
        <w:rPr>
          <w:rFonts w:cs="Times New Roman" w:eastAsia="Times New Roman"/>
          <w:sz w:val="28"/>
          <w:szCs w:val="28"/>
          <w:lang w:eastAsia="ru-RU"/>
        </w:rPr>
        <w:t>с Порядком проведения анализа состояния конкуренции на товарном рынке, утвержденном приказом ФАС России от 28.04.2010 № 220 (далее – Порядок).</w:t>
      </w:r>
    </w:p>
    <w:p>
      <w:pPr>
        <w:pStyle w:val="style0"/>
        <w:spacing w:after="0" w:before="0" w:line="100" w:lineRule="atLeast"/>
        <w:ind w:firstLine="567" w:left="0" w:right="-315"/>
        <w:contextualSpacing w:val="false"/>
        <w:jc w:val="both"/>
      </w:pPr>
      <w:r>
        <w:rPr>
          <w:rFonts w:cs="Times New Roman" w:eastAsia="Times New Roman"/>
          <w:sz w:val="28"/>
          <w:szCs w:val="28"/>
          <w:lang w:eastAsia="ru-RU"/>
        </w:rPr>
        <w:t xml:space="preserve">В исследовании учитываются исключительно сведения о </w:t>
      </w:r>
      <w:r>
        <w:rPr>
          <w:rFonts w:cs="Times New Roman" w:eastAsia="Times New Roman"/>
          <w:b/>
          <w:sz w:val="28"/>
          <w:szCs w:val="28"/>
          <w:lang w:eastAsia="ru-RU"/>
        </w:rPr>
        <w:t>выполненных и оплаченных</w:t>
      </w:r>
      <w:r>
        <w:rPr>
          <w:rFonts w:cs="Times New Roman" w:eastAsia="Times New Roman"/>
          <w:sz w:val="28"/>
          <w:szCs w:val="28"/>
          <w:lang w:eastAsia="ru-RU"/>
        </w:rPr>
        <w:t xml:space="preserve"> в рассматриваемом периоде работах по договорам (контрактам, соглашениям). Данные о таких работах включается в тот год, когда оба этих условия (выполнены и оплачены) исполнены.</w:t>
      </w:r>
    </w:p>
    <w:p>
      <w:pPr>
        <w:pStyle w:val="style0"/>
        <w:spacing w:after="0" w:before="0" w:line="100" w:lineRule="atLeast"/>
        <w:ind w:firstLine="567" w:left="0" w:right="-315"/>
        <w:contextualSpacing w:val="false"/>
        <w:jc w:val="both"/>
      </w:pPr>
      <w:r>
        <w:rPr>
          <w:rFonts w:cs="Times New Roman" w:eastAsia="Times New Roman"/>
          <w:sz w:val="28"/>
          <w:szCs w:val="28"/>
          <w:lang w:eastAsia="ru-RU" w:val="ru-RU"/>
        </w:rPr>
        <w:t xml:space="preserve">Для проведения исследования использовалась информация, полученная Управлением Федеральной антимонопольной службы по Кабардино-Балкарской Республике </w:t>
      </w:r>
      <w:r>
        <w:rPr>
          <w:rFonts w:cs="Times New Roman" w:eastAsia="Times New Roman"/>
          <w:sz w:val="28"/>
          <w:szCs w:val="28"/>
          <w:lang w:eastAsia="ru-RU" w:val="ru-RU"/>
        </w:rPr>
        <w:t>(далее — УФАС по КБР)</w:t>
      </w:r>
      <w:r>
        <w:rPr>
          <w:rFonts w:cs="Times New Roman" w:eastAsia="Times New Roman"/>
          <w:sz w:val="28"/>
          <w:szCs w:val="28"/>
          <w:lang w:eastAsia="ru-RU" w:val="ru-RU"/>
        </w:rPr>
        <w:t xml:space="preserve"> от:</w:t>
      </w:r>
    </w:p>
    <w:p>
      <w:pPr>
        <w:pStyle w:val="style0"/>
        <w:spacing w:after="0" w:before="0" w:line="100" w:lineRule="atLeast"/>
        <w:ind w:firstLine="567" w:left="0" w:right="-315"/>
        <w:contextualSpacing w:val="false"/>
        <w:jc w:val="both"/>
      </w:pPr>
      <w:r>
        <w:rPr>
          <w:rFonts w:cs="Times New Roman" w:eastAsia="Times New Roman"/>
          <w:sz w:val="28"/>
          <w:szCs w:val="28"/>
          <w:lang w:eastAsia="ru-RU" w:val="ru-RU"/>
        </w:rPr>
        <w:t xml:space="preserve">- </w:t>
      </w:r>
      <w:r>
        <w:rPr>
          <w:rFonts w:cs="Times New Roman" w:eastAsia="Times New Roman"/>
          <w:sz w:val="28"/>
          <w:szCs w:val="28"/>
          <w:lang w:eastAsia="ru-RU" w:val="ru-RU"/>
        </w:rPr>
        <w:t>Министерства финансов К</w:t>
      </w:r>
      <w:r>
        <w:rPr>
          <w:rFonts w:cs="Times New Roman" w:eastAsia="Times New Roman"/>
          <w:sz w:val="28"/>
          <w:szCs w:val="28"/>
          <w:lang w:eastAsia="ru-RU" w:val="ru-RU"/>
        </w:rPr>
        <w:t>абардино-Балкарской Республик</w:t>
      </w:r>
      <w:r>
        <w:rPr>
          <w:rFonts w:cs="Times New Roman" w:eastAsia="Times New Roman"/>
          <w:sz w:val="28"/>
          <w:szCs w:val="28"/>
          <w:lang w:eastAsia="ru-RU" w:val="ru-RU"/>
        </w:rPr>
        <w:t>и;</w:t>
      </w:r>
    </w:p>
    <w:p>
      <w:pPr>
        <w:pStyle w:val="style0"/>
        <w:spacing w:after="0" w:before="0" w:line="100" w:lineRule="atLeast"/>
        <w:ind w:firstLine="567" w:left="0" w:right="-315"/>
        <w:contextualSpacing w:val="false"/>
        <w:jc w:val="both"/>
      </w:pPr>
      <w:r>
        <w:rPr>
          <w:rFonts w:cs="Times New Roman" w:eastAsia="Times New Roman"/>
          <w:sz w:val="28"/>
          <w:szCs w:val="28"/>
          <w:lang w:eastAsia="ru-RU" w:val="ru-RU"/>
        </w:rPr>
        <w:t xml:space="preserve">-  </w:t>
      </w:r>
      <w:r>
        <w:rPr>
          <w:rFonts w:cs="Times New Roman" w:eastAsia="Times New Roman"/>
          <w:sz w:val="28"/>
          <w:szCs w:val="28"/>
          <w:lang w:eastAsia="ru-RU" w:val="ru-RU"/>
        </w:rPr>
        <w:t xml:space="preserve">Министерства </w:t>
      </w:r>
      <w:r>
        <w:rPr>
          <w:rFonts w:cs="Times New Roman" w:eastAsia="Times New Roman"/>
          <w:sz w:val="28"/>
          <w:szCs w:val="28"/>
          <w:lang w:eastAsia="ru-RU" w:val="ru-RU"/>
        </w:rPr>
        <w:t xml:space="preserve">строительства, жилищно-коммунального и дорожного хозяйства </w:t>
      </w:r>
      <w:r>
        <w:rPr>
          <w:rFonts w:cs="Times New Roman" w:eastAsia="Times New Roman"/>
          <w:sz w:val="28"/>
          <w:szCs w:val="28"/>
          <w:lang w:eastAsia="ru-RU" w:val="ru-RU"/>
        </w:rPr>
        <w:t>К</w:t>
      </w:r>
      <w:r>
        <w:rPr>
          <w:rFonts w:cs="Times New Roman" w:eastAsia="Times New Roman"/>
          <w:sz w:val="28"/>
          <w:szCs w:val="28"/>
          <w:lang w:eastAsia="ru-RU" w:val="ru-RU"/>
        </w:rPr>
        <w:t>абардино-Балкарской Республик</w:t>
      </w:r>
      <w:r>
        <w:rPr>
          <w:rFonts w:cs="Times New Roman" w:eastAsia="Times New Roman"/>
          <w:sz w:val="28"/>
          <w:szCs w:val="28"/>
          <w:lang w:eastAsia="ru-RU" w:val="ru-RU"/>
        </w:rPr>
        <w:t>и;</w:t>
      </w:r>
    </w:p>
    <w:p>
      <w:pPr>
        <w:pStyle w:val="style0"/>
        <w:spacing w:after="0" w:before="0" w:line="100" w:lineRule="atLeast"/>
        <w:ind w:firstLine="567" w:left="0" w:right="-315"/>
        <w:contextualSpacing w:val="false"/>
        <w:jc w:val="both"/>
      </w:pPr>
      <w:r>
        <w:rPr>
          <w:rFonts w:cs="Times New Roman" w:eastAsia="Times New Roman"/>
          <w:sz w:val="28"/>
          <w:szCs w:val="28"/>
          <w:lang w:eastAsia="ru-RU" w:val="ru-RU"/>
        </w:rPr>
        <w:t xml:space="preserve">- </w:t>
      </w:r>
      <w:r>
        <w:rPr>
          <w:rFonts w:cs="Times New Roman" w:eastAsia="Times New Roman"/>
          <w:sz w:val="28"/>
          <w:szCs w:val="28"/>
          <w:lang w:eastAsia="ru-RU" w:val="ru-RU"/>
        </w:rPr>
        <w:t>Управления дорожного хозяйства Кабардино-Балкарской Республики.</w:t>
      </w:r>
    </w:p>
    <w:p>
      <w:pPr>
        <w:pStyle w:val="style0"/>
        <w:spacing w:after="0" w:before="0" w:line="100" w:lineRule="atLeast"/>
        <w:ind w:firstLine="567" w:left="0" w:right="-315"/>
        <w:contextualSpacing w:val="false"/>
        <w:jc w:val="both"/>
      </w:pPr>
      <w:r>
        <w:rPr>
          <w:rFonts w:cs="Times New Roman" w:eastAsia="Times New Roman"/>
          <w:sz w:val="28"/>
          <w:szCs w:val="28"/>
          <w:lang w:eastAsia="ru-RU"/>
        </w:rPr>
        <w:t xml:space="preserve">В соответствии со статьей 3 Федерального закона от 08.11.2007 № 257-ФЗ «Об автомобильных дорогах и дорожной деятельности в Российской Федерации и о внесении изменений в отдельных законодательные акты Российской Федерации» (далее – Закон об автомобильных дорогах) под </w:t>
      </w:r>
      <w:r>
        <w:rPr>
          <w:rFonts w:cs="Times New Roman" w:eastAsia="Times New Roman"/>
          <w:b/>
          <w:sz w:val="28"/>
          <w:szCs w:val="28"/>
          <w:lang w:eastAsia="ru-RU"/>
        </w:rPr>
        <w:t>автомобильной дорогой</w:t>
      </w:r>
      <w:r>
        <w:rPr>
          <w:rFonts w:cs="Times New Roman" w:eastAsia="Times New Roman"/>
          <w:sz w:val="28"/>
          <w:szCs w:val="28"/>
          <w:lang w:eastAsia="ru-RU"/>
        </w:rPr>
        <w:t xml:space="preserve"> понимается </w:t>
      </w:r>
      <w:r>
        <w:rPr>
          <w:rFonts w:cs="Times New Roman"/>
          <w:sz w:val="28"/>
          <w:szCs w:val="28"/>
        </w:rPr>
        <w:t xml:space="preserve">объект транспортной инфраструктуры, предназначенный для движения транспортных средств и включающий в себя земельные участки в границах полосы отвода </w:t>
      </w:r>
      <w:r>
        <w:rPr>
          <w:rFonts w:cs="Times New Roman"/>
          <w:sz w:val="28"/>
          <w:szCs w:val="28"/>
        </w:rPr>
        <w:t xml:space="preserve">автомобильной дороги и расположенные на них или под ними конструктивные элементы (дорожное полотно, дорожное </w:t>
      </w:r>
      <w:r>
        <w:rPr>
          <w:rFonts w:cs="Times New Roman"/>
          <w:sz w:val="28"/>
          <w:szCs w:val="28"/>
        </w:rPr>
        <w:t>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pPr>
        <w:pStyle w:val="style0"/>
        <w:spacing w:after="0" w:before="0" w:line="100" w:lineRule="atLeast"/>
        <w:ind w:firstLine="567" w:left="0" w:right="-315"/>
        <w:contextualSpacing w:val="false"/>
        <w:jc w:val="both"/>
      </w:pPr>
      <w:r>
        <w:rPr>
          <w:rFonts w:cs="Times New Roman"/>
          <w:b/>
          <w:sz w:val="28"/>
          <w:szCs w:val="28"/>
        </w:rPr>
        <w:t>Искусственными дорожными сооружениями</w:t>
      </w:r>
      <w:r>
        <w:rPr>
          <w:rFonts w:cs="Times New Roman"/>
          <w:sz w:val="28"/>
          <w:szCs w:val="28"/>
        </w:rPr>
        <w:t xml:space="preserve"> являются </w:t>
      </w:r>
      <w:r>
        <w:rPr>
          <w:rStyle w:val="style16"/>
          <w:rFonts w:cs="Times New Roman"/>
          <w:sz w:val="28"/>
          <w:szCs w:val="28"/>
        </w:rPr>
        <w:t>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pPr>
        <w:pStyle w:val="style0"/>
        <w:spacing w:after="0" w:before="0" w:line="100" w:lineRule="atLeast"/>
        <w:ind w:firstLine="567" w:left="0" w:right="-315"/>
        <w:contextualSpacing w:val="false"/>
        <w:jc w:val="both"/>
      </w:pPr>
      <w:r>
        <w:rPr>
          <w:rFonts w:cs="Times New Roman"/>
          <w:sz w:val="28"/>
          <w:szCs w:val="28"/>
        </w:rPr>
        <w:t xml:space="preserve">Под </w:t>
      </w:r>
      <w:r>
        <w:rPr>
          <w:rFonts w:cs="Times New Roman"/>
          <w:b/>
          <w:sz w:val="28"/>
          <w:szCs w:val="28"/>
        </w:rPr>
        <w:t>дорожной деятельностью</w:t>
      </w:r>
      <w:r>
        <w:rPr>
          <w:rFonts w:cs="Times New Roman"/>
          <w:sz w:val="28"/>
          <w:szCs w:val="28"/>
        </w:rPr>
        <w:t xml:space="preserve"> понимается деятельность по проектированию, строительству, реконструкции, капитальному ремонту, ремонту и содержанию автомобильных дорог. </w:t>
      </w:r>
    </w:p>
    <w:p>
      <w:pPr>
        <w:pStyle w:val="style0"/>
        <w:spacing w:after="0" w:before="0" w:line="100" w:lineRule="atLeast"/>
        <w:ind w:firstLine="567" w:left="0" w:right="-315"/>
        <w:contextualSpacing w:val="false"/>
        <w:jc w:val="both"/>
      </w:pPr>
      <w:r>
        <w:rPr>
          <w:rFonts w:cs="Times New Roman"/>
          <w:b/>
          <w:sz w:val="28"/>
          <w:szCs w:val="28"/>
        </w:rPr>
        <w:t>Владельцами автомобильных дорог</w:t>
      </w:r>
      <w:r>
        <w:rPr>
          <w:rFonts w:cs="Times New Roman"/>
          <w:sz w:val="28"/>
          <w:szCs w:val="28"/>
        </w:rPr>
        <w:t xml:space="preserve"> являются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 В случаях и в порядке, которые предусмотрены </w:t>
      </w:r>
      <w:r>
        <w:fldChar w:fldCharType="begin"/>
      </w:r>
      <w:r>
        <w:instrText> HYPERLINK "http://base.garant.ru/12168315/2/" \l "block_314"</w:instrText>
      </w:r>
      <w:r>
        <w:fldChar w:fldCharType="separate"/>
      </w:r>
      <w:r>
        <w:rPr>
          <w:rStyle w:val="style17"/>
          <w:rFonts w:cs="Times New Roman"/>
          <w:color w:val="00000A"/>
          <w:sz w:val="28"/>
          <w:szCs w:val="28"/>
          <w:u w:val="none"/>
        </w:rPr>
        <w:t>федеральным законом</w:t>
      </w:r>
      <w:r>
        <w:fldChar w:fldCharType="end"/>
      </w:r>
      <w:r>
        <w:rPr>
          <w:rFonts w:cs="Times New Roman"/>
          <w:sz w:val="28"/>
          <w:szCs w:val="28"/>
        </w:rP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pPr>
        <w:pStyle w:val="style0"/>
        <w:spacing w:after="0" w:before="0" w:line="100" w:lineRule="atLeast"/>
        <w:ind w:firstLine="567" w:left="0" w:right="-315"/>
        <w:contextualSpacing w:val="false"/>
        <w:jc w:val="both"/>
      </w:pPr>
      <w:r>
        <w:rPr>
          <w:rFonts w:cs="Times New Roman"/>
          <w:b/>
          <w:sz w:val="28"/>
          <w:szCs w:val="28"/>
        </w:rPr>
        <w:t>Пользователями автомобильных дорог</w:t>
      </w:r>
      <w:r>
        <w:rPr>
          <w:rFonts w:cs="Times New Roman"/>
          <w:sz w:val="28"/>
          <w:szCs w:val="28"/>
        </w:rPr>
        <w:t xml:space="preserve"> являются физические и юридические лица, использующие автомобильные дороги в качестве участников дорожного движения.</w:t>
      </w:r>
    </w:p>
    <w:p>
      <w:pPr>
        <w:pStyle w:val="style0"/>
        <w:spacing w:after="0" w:before="0" w:line="100" w:lineRule="atLeast"/>
        <w:ind w:firstLine="567" w:left="0" w:right="-315"/>
        <w:contextualSpacing w:val="false"/>
        <w:jc w:val="both"/>
      </w:pPr>
      <w:r>
        <w:rPr>
          <w:rFonts w:cs="Times New Roman"/>
          <w:sz w:val="28"/>
          <w:szCs w:val="28"/>
        </w:rPr>
        <w:t xml:space="preserve">Под </w:t>
      </w:r>
      <w:r>
        <w:rPr>
          <w:rFonts w:cs="Times New Roman"/>
          <w:b/>
          <w:sz w:val="28"/>
          <w:szCs w:val="28"/>
        </w:rPr>
        <w:t>платной автомобильной дорогой</w:t>
      </w:r>
      <w:r>
        <w:rPr>
          <w:rFonts w:cs="Times New Roman"/>
          <w:sz w:val="28"/>
          <w:szCs w:val="28"/>
        </w:rPr>
        <w:t xml:space="preserve"> понимается </w:t>
      </w:r>
      <w:r>
        <w:rPr>
          <w:rFonts w:cs="Times New Roman" w:eastAsia="Times New Roman"/>
          <w:sz w:val="28"/>
          <w:szCs w:val="28"/>
          <w:lang w:eastAsia="ru-RU"/>
        </w:rPr>
        <w:t>автомобильная дорога, использование которой осуществляется на платной основе в соответствии с Законом об автомобильных дорогах.</w:t>
      </w:r>
    </w:p>
    <w:p>
      <w:pPr>
        <w:pStyle w:val="style0"/>
        <w:spacing w:after="0" w:before="0" w:line="100" w:lineRule="atLeast"/>
        <w:ind w:firstLine="567" w:left="0" w:right="-315"/>
        <w:contextualSpacing w:val="false"/>
        <w:jc w:val="both"/>
      </w:pPr>
      <w:r>
        <w:rPr>
          <w:rFonts w:cs="Times New Roman" w:eastAsia="Times New Roman"/>
          <w:sz w:val="28"/>
          <w:szCs w:val="28"/>
          <w:lang w:eastAsia="ru-RU"/>
        </w:rPr>
        <w:t xml:space="preserve">Под </w:t>
      </w:r>
      <w:r>
        <w:rPr>
          <w:rFonts w:cs="Times New Roman" w:eastAsia="Times New Roman"/>
          <w:b/>
          <w:sz w:val="28"/>
          <w:szCs w:val="28"/>
          <w:lang w:eastAsia="ru-RU"/>
        </w:rPr>
        <w:t>автомобильной дорогой, содержащей платный участок</w:t>
      </w:r>
      <w:r>
        <w:rPr>
          <w:rFonts w:cs="Times New Roman" w:eastAsia="Times New Roman"/>
          <w:sz w:val="28"/>
          <w:szCs w:val="28"/>
          <w:lang w:eastAsia="ru-RU"/>
        </w:rPr>
        <w:t xml:space="preserve"> понимается автомобильная дорога, содержащая участок автомобильной дороги, использование которого осуществляется на платной основе в соответствии с Законом об автомобильных дорогах и который ограничен начальным и конечным пунктами, определенными в решении об использовании такого участка автомобильной дороги на платной основе (платный участок автомобильной дороги).</w:t>
      </w:r>
    </w:p>
    <w:p>
      <w:pPr>
        <w:pStyle w:val="style0"/>
        <w:spacing w:after="0" w:before="0" w:line="100" w:lineRule="atLeast"/>
        <w:ind w:firstLine="567" w:left="0" w:right="-315"/>
        <w:contextualSpacing w:val="false"/>
        <w:jc w:val="both"/>
      </w:pPr>
      <w:r>
        <w:rPr>
          <w:rFonts w:cs="Times New Roman"/>
          <w:sz w:val="28"/>
          <w:szCs w:val="28"/>
        </w:rPr>
        <w:t>Согласно статье 5 Закона об автомобильных дорогах автомобильные дороги в зависимости от их значения подразделяются на:</w:t>
      </w:r>
    </w:p>
    <w:p>
      <w:pPr>
        <w:pStyle w:val="style27"/>
        <w:spacing w:after="28" w:before="28"/>
        <w:ind w:firstLine="567" w:left="0" w:right="-315"/>
        <w:contextualSpacing w:val="false"/>
        <w:jc w:val="both"/>
      </w:pPr>
      <w:r>
        <w:rPr>
          <w:sz w:val="28"/>
          <w:szCs w:val="28"/>
        </w:rPr>
        <w:t>1) автомобильные дороги федерального значения;</w:t>
      </w:r>
    </w:p>
    <w:p>
      <w:pPr>
        <w:pStyle w:val="style27"/>
        <w:spacing w:after="28" w:before="28"/>
        <w:ind w:firstLine="567" w:left="0" w:right="-315"/>
        <w:contextualSpacing w:val="false"/>
        <w:jc w:val="both"/>
      </w:pPr>
      <w:r>
        <w:rPr>
          <w:sz w:val="28"/>
          <w:szCs w:val="28"/>
        </w:rPr>
        <w:t>2) автомобильные дороги регионального или межмуниципального значения;</w:t>
      </w:r>
    </w:p>
    <w:p>
      <w:pPr>
        <w:pStyle w:val="style27"/>
        <w:spacing w:after="28" w:before="28"/>
        <w:ind w:firstLine="567" w:left="0" w:right="-315"/>
        <w:contextualSpacing w:val="false"/>
        <w:jc w:val="both"/>
      </w:pPr>
      <w:r>
        <w:rPr>
          <w:sz w:val="28"/>
          <w:szCs w:val="28"/>
        </w:rPr>
        <w:t>3) автомобильные дороги местного значения;</w:t>
      </w:r>
    </w:p>
    <w:p>
      <w:pPr>
        <w:pStyle w:val="style27"/>
        <w:spacing w:after="28" w:before="28"/>
        <w:ind w:firstLine="567" w:left="0" w:right="-315"/>
        <w:contextualSpacing w:val="false"/>
        <w:jc w:val="both"/>
      </w:pPr>
      <w:r>
        <w:rPr>
          <w:sz w:val="28"/>
          <w:szCs w:val="28"/>
        </w:rPr>
        <w:t>4) частные автомобильные дороги.</w:t>
      </w:r>
    </w:p>
    <w:p>
      <w:pPr>
        <w:pStyle w:val="style27"/>
        <w:spacing w:after="28" w:before="28"/>
        <w:ind w:firstLine="567" w:left="0" w:right="-315"/>
        <w:contextualSpacing w:val="false"/>
        <w:jc w:val="both"/>
      </w:pPr>
      <w:r>
        <w:rPr>
          <w:rStyle w:val="style18"/>
          <w:sz w:val="28"/>
          <w:szCs w:val="28"/>
        </w:rPr>
        <w:t>Автомобильные дороги</w:t>
      </w:r>
      <w:r>
        <w:rPr>
          <w:rStyle w:val="style16"/>
          <w:sz w:val="28"/>
          <w:szCs w:val="28"/>
        </w:rPr>
        <w:t xml:space="preserve"> в зависимости от вида разрешенного использования подразделяются на </w:t>
      </w:r>
      <w:r>
        <w:rPr>
          <w:rStyle w:val="style18"/>
          <w:sz w:val="28"/>
          <w:szCs w:val="28"/>
        </w:rPr>
        <w:t>автомобильные дороги</w:t>
      </w:r>
      <w:r>
        <w:rPr>
          <w:rStyle w:val="style16"/>
          <w:sz w:val="28"/>
          <w:szCs w:val="28"/>
        </w:rPr>
        <w:t xml:space="preserve"> общего пользования и </w:t>
      </w:r>
      <w:r>
        <w:rPr>
          <w:rStyle w:val="style18"/>
          <w:sz w:val="28"/>
          <w:szCs w:val="28"/>
        </w:rPr>
        <w:t>автомобильные дороги</w:t>
      </w:r>
      <w:r>
        <w:rPr>
          <w:rStyle w:val="style16"/>
          <w:sz w:val="28"/>
          <w:szCs w:val="28"/>
        </w:rPr>
        <w:t xml:space="preserve"> необщего пользования (пункт 2 статьи 5 Закона об автомобильных дорогах).</w:t>
      </w:r>
    </w:p>
    <w:p>
      <w:pPr>
        <w:pStyle w:val="style27"/>
        <w:spacing w:after="28" w:before="28"/>
        <w:ind w:firstLine="567" w:left="0" w:right="-315"/>
        <w:contextualSpacing w:val="false"/>
        <w:jc w:val="both"/>
      </w:pPr>
      <w:r>
        <w:rPr>
          <w:sz w:val="28"/>
          <w:szCs w:val="28"/>
        </w:rPr>
        <w:t xml:space="preserve">К автомобильным дорогам </w:t>
      </w:r>
      <w:r>
        <w:rPr>
          <w:i/>
          <w:sz w:val="28"/>
          <w:szCs w:val="28"/>
        </w:rPr>
        <w:t>общего пользования</w:t>
      </w:r>
      <w:r>
        <w:rPr>
          <w:sz w:val="28"/>
          <w:szCs w:val="28"/>
        </w:rPr>
        <w:t xml:space="preserve"> относятся автомобильные дороги, предназначенные для движения транспортных средств неограниченного круга лиц </w:t>
      </w:r>
      <w:r>
        <w:rPr>
          <w:rStyle w:val="style16"/>
          <w:sz w:val="28"/>
          <w:szCs w:val="28"/>
        </w:rPr>
        <w:t>(пункт 3 статьи 5 Закона об автомобильных дорогах).</w:t>
      </w:r>
    </w:p>
    <w:p>
      <w:pPr>
        <w:pStyle w:val="style27"/>
        <w:spacing w:after="28" w:before="28"/>
        <w:ind w:firstLine="567" w:left="0" w:right="-315"/>
        <w:contextualSpacing w:val="false"/>
        <w:jc w:val="both"/>
      </w:pPr>
      <w:r>
        <w:rPr>
          <w:rStyle w:val="style16"/>
          <w:sz w:val="28"/>
          <w:szCs w:val="28"/>
        </w:rPr>
        <w:t xml:space="preserve">Перечень </w:t>
      </w:r>
      <w:r>
        <w:rPr>
          <w:rStyle w:val="style16"/>
          <w:i/>
          <w:sz w:val="28"/>
          <w:szCs w:val="28"/>
        </w:rPr>
        <w:t>автомобильных дорог общего пользования регионального или межмуниципального значения</w:t>
      </w:r>
      <w:r>
        <w:rPr>
          <w:rStyle w:val="style16"/>
          <w:sz w:val="28"/>
          <w:szCs w:val="28"/>
        </w:rPr>
        <w:t xml:space="preserve">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 (</w:t>
      </w:r>
      <w:r>
        <w:rPr>
          <w:sz w:val="28"/>
          <w:szCs w:val="28"/>
        </w:rPr>
        <w:t>пункт 8 статьи 5 Закона об автомобильных дорогах).</w:t>
      </w:r>
    </w:p>
    <w:p>
      <w:pPr>
        <w:pStyle w:val="style27"/>
        <w:spacing w:after="28" w:before="28"/>
        <w:ind w:firstLine="567" w:left="0" w:right="-315"/>
        <w:contextualSpacing w:val="false"/>
        <w:jc w:val="both"/>
      </w:pPr>
      <w:r>
        <w:rPr>
          <w:sz w:val="28"/>
          <w:szCs w:val="28"/>
        </w:rPr>
        <w:t xml:space="preserve">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r>
        <w:fldChar w:fldCharType="begin"/>
      </w:r>
      <w:r>
        <w:instrText> HYPERLINK "http://base.garant.ru/196350/" \l "block_1000"</w:instrText>
      </w:r>
      <w:r>
        <w:fldChar w:fldCharType="separate"/>
      </w:r>
      <w:r>
        <w:rPr>
          <w:rStyle w:val="style17"/>
          <w:color w:val="00000A"/>
          <w:sz w:val="28"/>
          <w:szCs w:val="28"/>
          <w:u w:val="none"/>
        </w:rPr>
        <w:t>порядке</w:t>
      </w:r>
      <w:r>
        <w:fldChar w:fldCharType="end"/>
      </w:r>
      <w:r>
        <w:rPr>
          <w:sz w:val="28"/>
          <w:szCs w:val="28"/>
        </w:rPr>
        <w:t>, установленном Правилами классификации автомобильных дорог в Российской Федерации и их отнесения к категориям автомобильных дорог, утвержденными постановлением Правительства Российской Федерации от 28.09.2009 № 767 (далее – Правила).</w:t>
      </w:r>
    </w:p>
    <w:p>
      <w:pPr>
        <w:pStyle w:val="style27"/>
        <w:spacing w:after="28" w:before="28"/>
        <w:ind w:firstLine="567" w:left="0" w:right="-315"/>
        <w:contextualSpacing w:val="false"/>
        <w:jc w:val="both"/>
      </w:pPr>
      <w:r>
        <w:rPr>
          <w:rStyle w:val="style16"/>
          <w:sz w:val="28"/>
          <w:szCs w:val="28"/>
        </w:rPr>
        <w:t>В соответствии с пунктом 2 Правил а</w:t>
      </w:r>
      <w:r>
        <w:rPr>
          <w:sz w:val="28"/>
          <w:szCs w:val="28"/>
        </w:rPr>
        <w:t>втомобильные дороги по условиям движения и доступа к ним разделяются на следующие классы:</w:t>
      </w:r>
    </w:p>
    <w:p>
      <w:pPr>
        <w:pStyle w:val="style0"/>
        <w:spacing w:after="0" w:before="0" w:line="100" w:lineRule="atLeast"/>
        <w:ind w:firstLine="547" w:left="0" w:right="0"/>
        <w:contextualSpacing w:val="false"/>
        <w:jc w:val="both"/>
      </w:pPr>
      <w:r>
        <w:rPr>
          <w:rFonts w:cs="Times New Roman" w:eastAsia="Times New Roman"/>
          <w:sz w:val="28"/>
          <w:szCs w:val="28"/>
          <w:lang w:eastAsia="ru-RU"/>
        </w:rPr>
        <w:t>а) автомагистраль;</w:t>
      </w:r>
    </w:p>
    <w:p>
      <w:pPr>
        <w:pStyle w:val="style0"/>
        <w:spacing w:after="0" w:before="0" w:line="100" w:lineRule="atLeast"/>
        <w:ind w:firstLine="547" w:left="0" w:right="0"/>
        <w:contextualSpacing w:val="false"/>
        <w:jc w:val="both"/>
      </w:pPr>
      <w:r>
        <w:rPr>
          <w:rFonts w:cs="Times New Roman" w:eastAsia="Times New Roman"/>
          <w:sz w:val="28"/>
          <w:szCs w:val="28"/>
          <w:lang w:eastAsia="ru-RU"/>
        </w:rPr>
        <w:t>б) скоростная автомобильная дорога;</w:t>
      </w:r>
    </w:p>
    <w:p>
      <w:pPr>
        <w:pStyle w:val="style0"/>
        <w:spacing w:after="0" w:before="0" w:line="100" w:lineRule="atLeast"/>
        <w:ind w:firstLine="547" w:left="0" w:right="0"/>
        <w:contextualSpacing w:val="false"/>
        <w:jc w:val="both"/>
      </w:pPr>
      <w:r>
        <w:rPr>
          <w:rFonts w:cs="Times New Roman" w:eastAsia="Times New Roman"/>
          <w:sz w:val="28"/>
          <w:szCs w:val="28"/>
          <w:lang w:eastAsia="ru-RU"/>
        </w:rPr>
        <w:t>в) обычная автомобильная дорога (нескоростная автомобильная дорога).</w:t>
      </w:r>
    </w:p>
    <w:p>
      <w:pPr>
        <w:pStyle w:val="style0"/>
        <w:spacing w:after="0" w:before="0" w:line="100" w:lineRule="atLeast"/>
        <w:ind w:firstLine="547" w:left="0" w:right="0"/>
        <w:contextualSpacing w:val="false"/>
        <w:jc w:val="both"/>
      </w:pPr>
      <w:r>
        <w:rPr>
          <w:rFonts w:cs="Times New Roman" w:eastAsia="Times New Roman"/>
          <w:sz w:val="28"/>
          <w:szCs w:val="28"/>
          <w:lang w:eastAsia="ru-RU"/>
        </w:rPr>
        <w:t>Отнесение автомобильной дороги к соответствующему классу осуществляется в соответствии с критериями, установленными статьей 5 Закона об автомобильных дорогах (пункт 3 Правил).</w:t>
      </w:r>
    </w:p>
    <w:p>
      <w:pPr>
        <w:pStyle w:val="style0"/>
        <w:spacing w:after="0" w:before="0" w:line="100" w:lineRule="atLeast"/>
        <w:ind w:firstLine="547" w:left="0" w:right="0"/>
        <w:contextualSpacing w:val="false"/>
        <w:jc w:val="both"/>
      </w:pPr>
      <w:r>
        <w:rPr>
          <w:rFonts w:cs="Times New Roman" w:eastAsia="Times New Roman"/>
          <w:sz w:val="28"/>
          <w:szCs w:val="28"/>
          <w:lang w:eastAsia="ru-RU"/>
        </w:rPr>
        <w:t xml:space="preserve">Для автомобильной дороги класса </w:t>
      </w:r>
      <w:r>
        <w:rPr>
          <w:rFonts w:cs="Times New Roman" w:eastAsia="Times New Roman"/>
          <w:b/>
          <w:sz w:val="28"/>
          <w:szCs w:val="28"/>
          <w:lang w:eastAsia="ru-RU"/>
        </w:rPr>
        <w:t>«автомагистраль»</w:t>
      </w:r>
      <w:r>
        <w:rPr>
          <w:rFonts w:cs="Times New Roman" w:eastAsia="Times New Roman"/>
          <w:sz w:val="28"/>
          <w:szCs w:val="28"/>
          <w:lang w:eastAsia="ru-RU"/>
        </w:rPr>
        <w:t xml:space="preserve"> устанавливается </w:t>
      </w:r>
      <w:r>
        <w:rPr>
          <w:rFonts w:cs="Times New Roman" w:eastAsia="Times New Roman"/>
          <w:b/>
          <w:sz w:val="28"/>
          <w:szCs w:val="28"/>
          <w:lang w:eastAsia="ru-RU"/>
        </w:rPr>
        <w:t>IА категория</w:t>
      </w:r>
      <w:r>
        <w:rPr>
          <w:rFonts w:cs="Times New Roman" w:eastAsia="Times New Roman"/>
          <w:sz w:val="28"/>
          <w:szCs w:val="28"/>
          <w:lang w:eastAsia="ru-RU"/>
        </w:rPr>
        <w:t>.</w:t>
      </w:r>
    </w:p>
    <w:p>
      <w:pPr>
        <w:pStyle w:val="style0"/>
        <w:spacing w:after="0" w:before="0" w:line="100" w:lineRule="atLeast"/>
        <w:ind w:firstLine="547" w:left="0" w:right="0"/>
        <w:contextualSpacing w:val="false"/>
        <w:jc w:val="both"/>
      </w:pPr>
      <w:r>
        <w:rPr>
          <w:rFonts w:cs="Times New Roman" w:eastAsia="Times New Roman"/>
          <w:sz w:val="28"/>
          <w:szCs w:val="28"/>
          <w:lang w:eastAsia="ru-RU"/>
        </w:rPr>
        <w:t xml:space="preserve">Для автомобильной дороги класса </w:t>
      </w:r>
      <w:r>
        <w:rPr>
          <w:rFonts w:cs="Times New Roman" w:eastAsia="Times New Roman"/>
          <w:b/>
          <w:sz w:val="28"/>
          <w:szCs w:val="28"/>
          <w:lang w:eastAsia="ru-RU"/>
        </w:rPr>
        <w:t>«скоростная автомобильная дорога»</w:t>
      </w:r>
      <w:r>
        <w:rPr>
          <w:rFonts w:cs="Times New Roman" w:eastAsia="Times New Roman"/>
          <w:sz w:val="28"/>
          <w:szCs w:val="28"/>
          <w:lang w:eastAsia="ru-RU"/>
        </w:rPr>
        <w:t xml:space="preserve"> устанавливается </w:t>
      </w:r>
      <w:r>
        <w:rPr>
          <w:rFonts w:cs="Times New Roman" w:eastAsia="Times New Roman"/>
          <w:b/>
          <w:sz w:val="28"/>
          <w:szCs w:val="28"/>
          <w:lang w:eastAsia="ru-RU"/>
        </w:rPr>
        <w:t>IБ категория</w:t>
      </w:r>
      <w:r>
        <w:rPr>
          <w:rFonts w:cs="Times New Roman" w:eastAsia="Times New Roman"/>
          <w:sz w:val="28"/>
          <w:szCs w:val="28"/>
          <w:lang w:eastAsia="ru-RU"/>
        </w:rPr>
        <w:t>.</w:t>
      </w:r>
    </w:p>
    <w:p>
      <w:pPr>
        <w:pStyle w:val="style0"/>
        <w:spacing w:after="0" w:before="0" w:line="100" w:lineRule="atLeast"/>
        <w:ind w:firstLine="547" w:left="0" w:right="0"/>
        <w:contextualSpacing w:val="false"/>
        <w:jc w:val="both"/>
      </w:pPr>
      <w:r>
        <w:rPr>
          <w:rFonts w:cs="Times New Roman" w:eastAsia="Times New Roman"/>
          <w:sz w:val="28"/>
          <w:szCs w:val="28"/>
          <w:lang w:eastAsia="ru-RU"/>
        </w:rPr>
        <w:t xml:space="preserve">Для автомобильной дороги класса </w:t>
      </w:r>
      <w:r>
        <w:rPr>
          <w:rFonts w:cs="Times New Roman" w:eastAsia="Times New Roman"/>
          <w:b/>
          <w:sz w:val="28"/>
          <w:szCs w:val="28"/>
          <w:lang w:eastAsia="ru-RU"/>
        </w:rPr>
        <w:t>«обычная автомобильная дорога (нескоростная автомобильная дорога)»</w:t>
      </w:r>
      <w:r>
        <w:rPr>
          <w:rFonts w:cs="Times New Roman" w:eastAsia="Times New Roman"/>
          <w:sz w:val="28"/>
          <w:szCs w:val="28"/>
          <w:lang w:eastAsia="ru-RU"/>
        </w:rPr>
        <w:t xml:space="preserve"> могут устанавливаться </w:t>
      </w:r>
      <w:r>
        <w:rPr>
          <w:rFonts w:cs="Times New Roman" w:eastAsia="Times New Roman"/>
          <w:b/>
          <w:sz w:val="28"/>
          <w:szCs w:val="28"/>
          <w:lang w:eastAsia="ru-RU"/>
        </w:rPr>
        <w:t>IВ, II, III, IV и V категории.</w:t>
      </w:r>
    </w:p>
    <w:p>
      <w:pPr>
        <w:pStyle w:val="style27"/>
        <w:spacing w:after="28" w:before="28"/>
        <w:ind w:firstLine="567" w:left="0" w:right="-315"/>
        <w:contextualSpacing w:val="false"/>
        <w:jc w:val="both"/>
      </w:pPr>
      <w:r>
        <w:rPr>
          <w:sz w:val="28"/>
          <w:szCs w:val="28"/>
        </w:rPr>
        <w:t>Согласно статье 15 Закона об автомобильных дорогах осуществление дорожной деятельности в отношении</w:t>
      </w:r>
      <w:r>
        <w:rPr>
          <w:i/>
          <w:sz w:val="28"/>
          <w:szCs w:val="28"/>
        </w:rPr>
        <w:t xml:space="preserve"> </w:t>
      </w:r>
      <w:r>
        <w:rPr>
          <w:i/>
          <w:sz w:val="28"/>
          <w:szCs w:val="28"/>
        </w:rPr>
        <w:t xml:space="preserve">автомобильных дорог регионального или межмуниципального значения </w:t>
      </w:r>
      <w:r>
        <w:rPr>
          <w:sz w:val="28"/>
          <w:szCs w:val="28"/>
        </w:rPr>
        <w:t>обеспечивается</w:t>
      </w:r>
      <w:r>
        <w:rPr>
          <w:b/>
          <w:sz w:val="28"/>
          <w:szCs w:val="28"/>
        </w:rPr>
        <w:t xml:space="preserve"> уполномоченными органами исполнительной власти субъектов Российской Федерации</w:t>
      </w:r>
      <w:r>
        <w:rPr>
          <w:i/>
          <w:sz w:val="28"/>
          <w:szCs w:val="28"/>
        </w:rPr>
        <w:t xml:space="preserve">. </w:t>
      </w:r>
    </w:p>
    <w:p>
      <w:pPr>
        <w:pStyle w:val="style27"/>
        <w:spacing w:after="28" w:before="28"/>
        <w:ind w:firstLine="567" w:left="0" w:right="-315"/>
        <w:contextualSpacing w:val="false"/>
        <w:jc w:val="both"/>
      </w:pPr>
      <w:r>
        <w:rPr>
          <w:sz w:val="28"/>
          <w:szCs w:val="28"/>
        </w:rPr>
        <w:t xml:space="preserve">В соответствии со статьей 16 Закона об автомобильных дорогах проектирование, строительство, реконструкция, </w:t>
      </w:r>
      <w:r>
        <w:rPr>
          <w:sz w:val="28"/>
          <w:szCs w:val="28"/>
        </w:rPr>
        <w:t xml:space="preserve">капитальный ремонт автомобильных дорог осуществляются в соответствии с </w:t>
      </w:r>
      <w:r>
        <w:fldChar w:fldCharType="begin"/>
      </w:r>
      <w:r>
        <w:instrText> HYPERLINK "http://base.garant.ru/12138258/7/" \l "block_600"</w:instrText>
      </w:r>
      <w:r>
        <w:fldChar w:fldCharType="separate"/>
      </w:r>
      <w:r>
        <w:rPr>
          <w:rStyle w:val="style17"/>
          <w:color w:val="00000A"/>
          <w:sz w:val="28"/>
          <w:szCs w:val="28"/>
          <w:u w:val="none"/>
        </w:rPr>
        <w:t>Градостроительным кодексом</w:t>
      </w:r>
      <w:r>
        <w:fldChar w:fldCharType="end"/>
      </w:r>
      <w:r>
        <w:rPr>
          <w:sz w:val="28"/>
          <w:szCs w:val="28"/>
        </w:rPr>
        <w:t xml:space="preserve"> Российской </w:t>
      </w:r>
      <w:r>
        <w:rPr>
          <w:sz w:val="28"/>
          <w:szCs w:val="28"/>
        </w:rPr>
        <w:t>Федерации и Законом об автомобильных дорогах.</w:t>
      </w:r>
    </w:p>
    <w:p>
      <w:pPr>
        <w:pStyle w:val="style27"/>
        <w:spacing w:after="28" w:before="28"/>
        <w:ind w:firstLine="567" w:left="0" w:right="-315"/>
        <w:contextualSpacing w:val="false"/>
        <w:jc w:val="both"/>
      </w:pPr>
      <w:r>
        <w:rPr>
          <w:sz w:val="28"/>
          <w:szCs w:val="28"/>
        </w:rPr>
        <w:t xml:space="preserve">Согласно положениям статьи 33 Закона об автомобильных дорогах дорожная деятельность в </w:t>
      </w:r>
      <w:r>
        <w:rPr>
          <w:i/>
          <w:sz w:val="28"/>
          <w:szCs w:val="28"/>
        </w:rPr>
        <w:t>отношении автомобильных дорог регионального или межмуниципального значения</w:t>
      </w:r>
      <w:r>
        <w:rPr>
          <w:sz w:val="28"/>
          <w:szCs w:val="28"/>
        </w:rPr>
        <w:t xml:space="preserve">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pPr>
        <w:pStyle w:val="style0"/>
        <w:spacing w:after="0" w:before="0" w:line="100" w:lineRule="atLeast"/>
        <w:ind w:firstLine="567" w:left="0" w:right="-315"/>
        <w:contextualSpacing w:val="false"/>
        <w:jc w:val="center"/>
      </w:pPr>
      <w:r>
        <w:rPr>
          <w:rFonts w:cs="Times New Roman" w:eastAsia="Times New Roman"/>
          <w:b/>
          <w:sz w:val="28"/>
          <w:szCs w:val="28"/>
          <w:lang w:eastAsia="ru-RU"/>
        </w:rPr>
      </w:r>
    </w:p>
    <w:p>
      <w:pPr>
        <w:pStyle w:val="style0"/>
        <w:spacing w:after="0" w:before="0" w:line="100" w:lineRule="atLeast"/>
        <w:ind w:firstLine="567" w:left="0" w:right="-315"/>
        <w:contextualSpacing w:val="false"/>
        <w:jc w:val="center"/>
      </w:pPr>
      <w:r>
        <w:rPr>
          <w:rFonts w:cs="Times New Roman" w:eastAsia="Times New Roman"/>
          <w:b/>
          <w:sz w:val="28"/>
          <w:szCs w:val="28"/>
          <w:lang w:eastAsia="ru-RU" w:val="en-US"/>
        </w:rPr>
        <w:t xml:space="preserve">II. </w:t>
      </w:r>
      <w:r>
        <w:rPr>
          <w:rFonts w:cs="Times New Roman" w:eastAsia="Times New Roman"/>
          <w:b/>
          <w:sz w:val="28"/>
          <w:szCs w:val="28"/>
          <w:lang w:eastAsia="ru-RU"/>
        </w:rPr>
        <w:t>Временной интервал исследования</w:t>
      </w:r>
    </w:p>
    <w:p>
      <w:pPr>
        <w:pStyle w:val="style0"/>
        <w:spacing w:after="0" w:before="0" w:line="100" w:lineRule="atLeast"/>
        <w:ind w:firstLine="567" w:left="0" w:right="-315"/>
        <w:contextualSpacing w:val="false"/>
        <w:jc w:val="both"/>
      </w:pPr>
      <w:r>
        <w:rPr>
          <w:rFonts w:cs="Times New Roman" w:eastAsia="Times New Roman"/>
          <w:b/>
          <w:sz w:val="28"/>
          <w:szCs w:val="28"/>
          <w:lang w:eastAsia="ru-RU"/>
        </w:rPr>
      </w:r>
    </w:p>
    <w:p>
      <w:pPr>
        <w:pStyle w:val="style0"/>
        <w:spacing w:after="0" w:before="0" w:line="100" w:lineRule="atLeast"/>
        <w:ind w:firstLine="567" w:left="0" w:right="-315"/>
        <w:contextualSpacing w:val="false"/>
        <w:jc w:val="both"/>
      </w:pPr>
      <w:r>
        <w:rPr>
          <w:rFonts w:cs="Times New Roman" w:eastAsia="Times New Roman"/>
          <w:sz w:val="28"/>
          <w:szCs w:val="28"/>
          <w:lang w:eastAsia="ru-RU"/>
        </w:rPr>
        <w:t xml:space="preserve">Исследование состояния конкурентной среды на рынке работ по строительству, реконструкции и капитальному ремонту автомобильных дорог регионального и межмуниципального значения проводится за период </w:t>
      </w:r>
      <w:r>
        <w:rPr>
          <w:rFonts w:cs="Times New Roman" w:eastAsia="Times New Roman"/>
          <w:b/>
          <w:sz w:val="28"/>
          <w:szCs w:val="28"/>
          <w:lang w:eastAsia="ru-RU"/>
        </w:rPr>
        <w:t>с 01.01.2015 по 31.12.2016 (за 2 года)</w:t>
      </w:r>
      <w:r>
        <w:rPr>
          <w:rFonts w:cs="Times New Roman" w:eastAsia="Times New Roman"/>
          <w:sz w:val="28"/>
          <w:szCs w:val="28"/>
          <w:lang w:eastAsia="ru-RU"/>
        </w:rPr>
        <w:t>.</w:t>
      </w:r>
    </w:p>
    <w:p>
      <w:pPr>
        <w:pStyle w:val="style27"/>
        <w:spacing w:after="28" w:before="28"/>
        <w:ind w:firstLine="567" w:left="0" w:right="-315"/>
        <w:contextualSpacing w:val="false"/>
        <w:jc w:val="both"/>
      </w:pPr>
      <w:r>
        <w:rPr>
          <w:sz w:val="28"/>
          <w:szCs w:val="28"/>
        </w:rPr>
      </w:r>
    </w:p>
    <w:p>
      <w:pPr>
        <w:pStyle w:val="style27"/>
        <w:spacing w:after="28" w:before="28"/>
        <w:ind w:firstLine="567" w:left="0" w:right="-315"/>
        <w:contextualSpacing w:val="false"/>
        <w:jc w:val="center"/>
      </w:pPr>
      <w:r>
        <w:rPr>
          <w:b/>
          <w:bCs/>
          <w:sz w:val="28"/>
          <w:szCs w:val="28"/>
          <w:lang w:val="en-US"/>
        </w:rPr>
        <w:t xml:space="preserve">III. </w:t>
      </w:r>
      <w:r>
        <w:rPr>
          <w:b/>
          <w:bCs/>
          <w:sz w:val="28"/>
          <w:szCs w:val="28"/>
          <w:lang w:val="ru-RU"/>
        </w:rPr>
        <w:t>Продуктовые границы рынка</w:t>
      </w:r>
    </w:p>
    <w:p>
      <w:pPr>
        <w:pStyle w:val="style27"/>
        <w:spacing w:after="28" w:before="28"/>
        <w:ind w:firstLine="567" w:left="0" w:right="-315"/>
        <w:contextualSpacing w:val="false"/>
        <w:jc w:val="center"/>
      </w:pPr>
      <w:r>
        <w:rPr>
          <w:b/>
          <w:bCs/>
          <w:sz w:val="28"/>
          <w:szCs w:val="28"/>
          <w:lang w:val="en-US"/>
        </w:rPr>
      </w:r>
    </w:p>
    <w:p>
      <w:pPr>
        <w:pStyle w:val="style0"/>
        <w:spacing w:after="0" w:before="0" w:line="100" w:lineRule="atLeast"/>
        <w:ind w:firstLine="567" w:left="0" w:right="-315"/>
        <w:contextualSpacing w:val="false"/>
        <w:jc w:val="both"/>
      </w:pPr>
      <w:r>
        <w:rPr>
          <w:rFonts w:cs="Times New Roman"/>
          <w:sz w:val="28"/>
          <w:szCs w:val="28"/>
        </w:rPr>
        <w:t xml:space="preserve">Согласно пункту 13 статьи 1 Градостроительного кодекса Российской Федерации (далее – ГрК РФ) </w:t>
      </w:r>
      <w:r>
        <w:rPr>
          <w:rFonts w:cs="Times New Roman"/>
          <w:b/>
          <w:sz w:val="28"/>
          <w:szCs w:val="28"/>
        </w:rPr>
        <w:t>строительство</w:t>
      </w:r>
      <w:r>
        <w:rPr>
          <w:rFonts w:cs="Times New Roman"/>
          <w:sz w:val="28"/>
          <w:szCs w:val="28"/>
        </w:rPr>
        <w:t xml:space="preserve"> - создание зданий, строений, сооружений (в том числе на месте сносимых объектов капитального строительства). В соответствии со пунктами 9 и 10 статьи 3 Закона об автомобильных дорогах </w:t>
      </w:r>
      <w:r>
        <w:rPr>
          <w:rFonts w:cs="Times New Roman"/>
          <w:b/>
          <w:sz w:val="28"/>
          <w:szCs w:val="28"/>
        </w:rPr>
        <w:t>реконструкция автомобильной дороги</w:t>
      </w:r>
      <w:r>
        <w:rPr>
          <w:rFonts w:cs="Times New Roman"/>
          <w:sz w:val="28"/>
          <w:szCs w:val="28"/>
        </w:rPr>
        <w:t xml:space="preserve">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 </w:t>
      </w:r>
      <w:r>
        <w:rPr>
          <w:rFonts w:cs="Times New Roman"/>
          <w:b/>
          <w:sz w:val="28"/>
          <w:szCs w:val="28"/>
        </w:rPr>
        <w:t>капитальный ремонт автомобильной дороги</w:t>
      </w:r>
      <w:r>
        <w:rPr>
          <w:rFonts w:cs="Times New Roman"/>
          <w:sz w:val="28"/>
          <w:szCs w:val="28"/>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w:t>
      </w:r>
      <w:r>
        <w:rPr>
          <w:rFonts w:cs="Times New Roman"/>
          <w:sz w:val="28"/>
          <w:szCs w:val="28"/>
        </w:rPr>
        <w:t>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pPr>
        <w:pStyle w:val="style0"/>
        <w:spacing w:after="0" w:before="0" w:line="100" w:lineRule="atLeast"/>
        <w:ind w:firstLine="567" w:left="0" w:right="-315"/>
        <w:contextualSpacing w:val="false"/>
        <w:jc w:val="both"/>
      </w:pPr>
      <w:r>
        <w:rPr>
          <w:rFonts w:cs="Times New Roman"/>
          <w:sz w:val="28"/>
          <w:szCs w:val="28"/>
        </w:rPr>
        <w:t xml:space="preserve">Индивидуальные предприниматели или юридические лица в соответствии с частью 1 статьи 55.8 ГрК РФ вправе выполнять работы, которые оказывают влияние на безопасность объектов капитального строительства, в том числе строительство, исключительно при наличии выданного саморегулируемой организацией </w:t>
      </w:r>
      <w:r>
        <w:rPr>
          <w:rFonts w:cs="Times New Roman"/>
          <w:i/>
          <w:sz w:val="28"/>
          <w:szCs w:val="28"/>
        </w:rPr>
        <w:t>свидетельства о допуске</w:t>
      </w:r>
      <w:r>
        <w:rPr>
          <w:rFonts w:cs="Times New Roman"/>
          <w:sz w:val="28"/>
          <w:szCs w:val="28"/>
        </w:rPr>
        <w:t xml:space="preserve"> к таким </w:t>
      </w:r>
      <w:r>
        <w:rPr>
          <w:rFonts w:cs="Times New Roman"/>
          <w:sz w:val="28"/>
          <w:szCs w:val="28"/>
        </w:rPr>
        <w:t xml:space="preserve">работам. Исходя из этого из всех работ, связанных со сферой дорожной деятельности, работы по строительству, </w:t>
      </w:r>
      <w:r>
        <w:rPr>
          <w:rFonts w:cs="Times New Roman"/>
          <w:sz w:val="28"/>
          <w:szCs w:val="28"/>
        </w:rPr>
        <w:t>реконструкции и капитальному ремонту автомобильных дорог общего пользования федерального значения являются сопоставимыми по введенным критериям, взаимозаменяемыми и могут быть отнесены к одному рынку.</w:t>
      </w:r>
    </w:p>
    <w:p>
      <w:pPr>
        <w:pStyle w:val="style0"/>
        <w:spacing w:after="0" w:before="0" w:line="100" w:lineRule="atLeast"/>
        <w:ind w:firstLine="567" w:left="0" w:right="-315"/>
        <w:contextualSpacing w:val="false"/>
        <w:jc w:val="both"/>
      </w:pPr>
      <w:r>
        <w:rPr>
          <w:rFonts w:cs="Times New Roman" w:eastAsia="Times New Roman"/>
          <w:sz w:val="28"/>
          <w:szCs w:val="28"/>
          <w:lang w:eastAsia="ru-RU"/>
        </w:rPr>
        <w:t xml:space="preserve">В соответствии с Общероссийским классификатором продукции по видам экономической деятельности </w:t>
      </w:r>
      <w:r>
        <w:rPr>
          <w:rFonts w:cs="Times New Roman" w:eastAsia="Times New Roman"/>
          <w:sz w:val="28"/>
          <w:szCs w:val="28"/>
          <w:lang w:eastAsia="ru-RU" w:val="ru-RU"/>
        </w:rPr>
        <w:t xml:space="preserve">(ОКВЭД) </w:t>
      </w:r>
      <w:r>
        <w:rPr>
          <w:rFonts w:cs="Times New Roman" w:eastAsia="Times New Roman"/>
          <w:sz w:val="28"/>
          <w:szCs w:val="28"/>
          <w:lang w:eastAsia="ru-RU"/>
        </w:rPr>
        <w:t>строительство, реконструкция и капитальный ремонт автомобильных дорог относится к классу 42 «Сооружения и строительные работы в области гражданского строительства» подклассу 42.1 «Дороги автомобильные и железные; строительные работы по строительству автомобильных дорог и железных дорог», группам 42.11 «Дороги автомобильные и автомагистрали; строительные работы по строительству автомобильных дорог и автомагистралей.</w:t>
      </w:r>
    </w:p>
    <w:p>
      <w:pPr>
        <w:pStyle w:val="style0"/>
        <w:spacing w:after="0" w:before="0" w:line="100" w:lineRule="atLeast"/>
        <w:ind w:firstLine="567" w:left="0" w:right="-315"/>
        <w:contextualSpacing w:val="false"/>
        <w:jc w:val="both"/>
      </w:pPr>
      <w:r>
        <w:rPr>
          <w:rFonts w:cs="Times New Roman" w:eastAsia="Times New Roman"/>
          <w:sz w:val="28"/>
          <w:szCs w:val="28"/>
          <w:lang w:eastAsia="ru-RU"/>
        </w:rPr>
        <w:t>Таким образом, продуктовыми границами рассматриваемого рынка являются работы исключительно по</w:t>
      </w:r>
      <w:r>
        <w:rPr>
          <w:rFonts w:cs="Times New Roman" w:eastAsia="Times New Roman"/>
          <w:b/>
          <w:sz w:val="28"/>
          <w:szCs w:val="28"/>
          <w:lang w:eastAsia="ru-RU"/>
        </w:rPr>
        <w:t xml:space="preserve"> </w:t>
      </w:r>
      <w:r>
        <w:rPr>
          <w:rFonts w:cs="Times New Roman" w:eastAsia="Times New Roman"/>
          <w:b/>
          <w:i/>
          <w:sz w:val="28"/>
          <w:szCs w:val="28"/>
          <w:lang w:eastAsia="ru-RU"/>
        </w:rPr>
        <w:t>строительству, реконструкции, капитальному ремонту</w:t>
      </w:r>
      <w:r>
        <w:rPr>
          <w:rFonts w:cs="Times New Roman" w:eastAsia="Times New Roman"/>
          <w:i/>
          <w:sz w:val="28"/>
          <w:szCs w:val="28"/>
          <w:lang w:eastAsia="ru-RU"/>
        </w:rPr>
        <w:t xml:space="preserve"> автомобильных дорог общего пользования регионального или межмуниципального значения. </w:t>
      </w:r>
    </w:p>
    <w:p>
      <w:pPr>
        <w:pStyle w:val="style0"/>
        <w:spacing w:after="0" w:before="0" w:line="100" w:lineRule="atLeast"/>
        <w:ind w:firstLine="567" w:left="0" w:right="-315"/>
        <w:contextualSpacing w:val="false"/>
        <w:jc w:val="both"/>
      </w:pPr>
      <w:r>
        <w:rPr>
          <w:rFonts w:cs="Times New Roman" w:eastAsia="Times New Roman"/>
          <w:b/>
          <w:i/>
          <w:sz w:val="28"/>
          <w:szCs w:val="28"/>
          <w:lang w:eastAsia="ru-RU"/>
        </w:rPr>
        <w:t>НЕ УЧИТЫВАЮТСЯ</w:t>
      </w:r>
      <w:r>
        <w:rPr>
          <w:rFonts w:cs="Times New Roman" w:eastAsia="Times New Roman"/>
          <w:i/>
          <w:sz w:val="28"/>
          <w:szCs w:val="28"/>
          <w:lang w:eastAsia="ru-RU"/>
        </w:rPr>
        <w:t xml:space="preserve"> работы по содержанию и текущему ремонту автомобильных дорог, а также дорожная деятельность в отношении искусственных дорожных сооружений.</w:t>
      </w:r>
    </w:p>
    <w:p>
      <w:pPr>
        <w:pStyle w:val="style0"/>
        <w:spacing w:after="0" w:before="0" w:line="100" w:lineRule="atLeast"/>
        <w:ind w:firstLine="567" w:left="0" w:right="-315"/>
        <w:contextualSpacing w:val="false"/>
        <w:jc w:val="both"/>
      </w:pPr>
      <w:r>
        <w:rPr>
          <w:rFonts w:cs="Times New Roman" w:eastAsia="Times New Roman"/>
          <w:sz w:val="28"/>
          <w:szCs w:val="28"/>
          <w:lang w:eastAsia="ru-RU"/>
        </w:rPr>
        <w:t xml:space="preserve">В соответствии со статьей 3 Федерального закона от 08.11.2007 № 257-ФЗ «Об автомобильных дорогах и дорожной деятельности в Российской Федерации и о внесении изменений в отдельных законодательные акты Российской Федерации» (далее – Закон об автомобильных дорогах) под </w:t>
      </w:r>
      <w:r>
        <w:rPr>
          <w:rFonts w:cs="Times New Roman" w:eastAsia="Times New Roman"/>
          <w:b/>
          <w:sz w:val="28"/>
          <w:szCs w:val="28"/>
          <w:lang w:eastAsia="ru-RU"/>
        </w:rPr>
        <w:t>автомобильной дорогой</w:t>
      </w:r>
      <w:r>
        <w:rPr>
          <w:rFonts w:cs="Times New Roman" w:eastAsia="Times New Roman"/>
          <w:sz w:val="28"/>
          <w:szCs w:val="28"/>
          <w:lang w:eastAsia="ru-RU"/>
        </w:rPr>
        <w:t xml:space="preserve"> понимается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pPr>
        <w:pStyle w:val="style0"/>
        <w:spacing w:after="0" w:before="0" w:line="100" w:lineRule="atLeast"/>
        <w:ind w:firstLine="567" w:left="0" w:right="-315"/>
        <w:contextualSpacing w:val="false"/>
        <w:jc w:val="both"/>
      </w:pPr>
      <w:r>
        <w:rPr>
          <w:rFonts w:cs="Times New Roman" w:eastAsia="Times New Roman"/>
          <w:b/>
          <w:sz w:val="28"/>
          <w:szCs w:val="28"/>
          <w:lang w:eastAsia="ru-RU"/>
        </w:rPr>
      </w:r>
    </w:p>
    <w:p>
      <w:pPr>
        <w:pStyle w:val="style0"/>
        <w:spacing w:after="0" w:before="0" w:line="100" w:lineRule="atLeast"/>
        <w:ind w:firstLine="567" w:left="0" w:right="-315"/>
        <w:contextualSpacing w:val="false"/>
        <w:jc w:val="center"/>
      </w:pPr>
      <w:r>
        <w:rPr>
          <w:rFonts w:cs="Times New Roman" w:eastAsia="Times New Roman"/>
          <w:b/>
          <w:sz w:val="28"/>
          <w:szCs w:val="28"/>
          <w:lang w:eastAsia="ru-RU" w:val="en-US"/>
        </w:rPr>
        <w:t xml:space="preserve">IV. </w:t>
      </w:r>
      <w:r>
        <w:rPr>
          <w:rFonts w:cs="Times New Roman" w:eastAsia="Times New Roman"/>
          <w:b/>
          <w:sz w:val="28"/>
          <w:szCs w:val="28"/>
          <w:lang w:eastAsia="ru-RU"/>
        </w:rPr>
        <w:t>Определение географических границ товарного рынка</w:t>
      </w:r>
    </w:p>
    <w:p>
      <w:pPr>
        <w:pStyle w:val="style0"/>
        <w:spacing w:after="0" w:before="0" w:line="100" w:lineRule="atLeast"/>
        <w:ind w:firstLine="567" w:left="0" w:right="-315"/>
        <w:contextualSpacing w:val="false"/>
        <w:jc w:val="both"/>
      </w:pPr>
      <w:r>
        <w:rPr>
          <w:rFonts w:cs="Times New Roman" w:eastAsia="Times New Roman"/>
          <w:sz w:val="28"/>
          <w:szCs w:val="28"/>
          <w:lang w:eastAsia="ru-RU"/>
        </w:rPr>
      </w:r>
    </w:p>
    <w:p>
      <w:pPr>
        <w:pStyle w:val="style0"/>
        <w:spacing w:after="0" w:before="0" w:line="100" w:lineRule="atLeast"/>
        <w:ind w:firstLine="567" w:left="0" w:right="-315"/>
        <w:contextualSpacing w:val="false"/>
        <w:jc w:val="both"/>
      </w:pPr>
      <w:r>
        <w:rPr>
          <w:rFonts w:cs="Times New Roman" w:eastAsia="Times New Roman"/>
          <w:sz w:val="28"/>
          <w:szCs w:val="28"/>
          <w:lang w:eastAsia="ru-RU"/>
        </w:rPr>
        <w:t xml:space="preserve">Географические границы рынка работ по строительству, реконструкции и капитальному ремонту автомобильных дорог регионального или межмуниципального значения определены </w:t>
      </w:r>
      <w:r>
        <w:rPr>
          <w:rFonts w:cs="Times New Roman" w:eastAsia="Times New Roman"/>
          <w:i/>
          <w:sz w:val="28"/>
          <w:szCs w:val="28"/>
          <w:lang w:eastAsia="ru-RU"/>
        </w:rPr>
        <w:t>административными границами субъект</w:t>
      </w:r>
      <w:r>
        <w:rPr>
          <w:rFonts w:cs="Times New Roman" w:eastAsia="Times New Roman"/>
          <w:i/>
          <w:sz w:val="28"/>
          <w:szCs w:val="28"/>
          <w:lang w:eastAsia="ru-RU" w:val="ru-RU"/>
        </w:rPr>
        <w:t>а</w:t>
      </w:r>
      <w:r>
        <w:rPr>
          <w:rFonts w:cs="Times New Roman" w:eastAsia="Times New Roman"/>
          <w:i/>
          <w:sz w:val="28"/>
          <w:szCs w:val="28"/>
          <w:lang w:eastAsia="ru-RU"/>
        </w:rPr>
        <w:t xml:space="preserve"> Российской Федерации – </w:t>
      </w:r>
      <w:r>
        <w:rPr>
          <w:rFonts w:cs="Times New Roman" w:eastAsia="Times New Roman"/>
          <w:i/>
          <w:sz w:val="28"/>
          <w:szCs w:val="28"/>
          <w:lang w:eastAsia="ru-RU" w:val="ru-RU"/>
        </w:rPr>
        <w:t>Кабардино-Балкарской Республики</w:t>
      </w:r>
      <w:r>
        <w:rPr>
          <w:rFonts w:cs="Times New Roman" w:eastAsia="Times New Roman"/>
          <w:sz w:val="28"/>
          <w:szCs w:val="28"/>
          <w:lang w:eastAsia="ru-RU"/>
        </w:rPr>
        <w:t>.</w:t>
      </w:r>
    </w:p>
    <w:p>
      <w:pPr>
        <w:pStyle w:val="style0"/>
        <w:spacing w:after="0" w:before="0" w:line="100" w:lineRule="atLeast"/>
        <w:ind w:firstLine="567" w:left="0" w:right="-315"/>
        <w:contextualSpacing w:val="false"/>
        <w:jc w:val="both"/>
      </w:pPr>
      <w:r>
        <w:rPr>
          <w:rFonts w:cs="Times New Roman" w:eastAsia="Times New Roman"/>
          <w:sz w:val="28"/>
          <w:szCs w:val="28"/>
          <w:lang w:eastAsia="ru-RU"/>
        </w:rPr>
      </w:r>
    </w:p>
    <w:p>
      <w:pPr>
        <w:pStyle w:val="style0"/>
        <w:spacing w:after="0" w:before="0" w:line="100" w:lineRule="atLeast"/>
        <w:ind w:firstLine="567" w:left="0" w:right="-315"/>
        <w:contextualSpacing w:val="false"/>
        <w:jc w:val="center"/>
      </w:pPr>
      <w:r>
        <w:rPr>
          <w:rFonts w:cs="Times New Roman" w:eastAsia="Times New Roman"/>
          <w:b/>
          <w:sz w:val="28"/>
          <w:szCs w:val="28"/>
          <w:lang w:eastAsia="ru-RU" w:val="en-US"/>
        </w:rPr>
        <w:t xml:space="preserve">V. </w:t>
      </w:r>
      <w:r>
        <w:rPr>
          <w:rFonts w:cs="Times New Roman" w:eastAsia="Times New Roman"/>
          <w:b/>
          <w:sz w:val="28"/>
          <w:szCs w:val="28"/>
          <w:lang w:eastAsia="ru-RU"/>
        </w:rPr>
        <w:t>Определение состава хозяйствующих субъектов, действующих на товарном рынке</w:t>
      </w:r>
    </w:p>
    <w:p>
      <w:pPr>
        <w:pStyle w:val="style0"/>
        <w:spacing w:after="0" w:before="0" w:line="100" w:lineRule="atLeast"/>
        <w:ind w:firstLine="567" w:left="0" w:right="-315"/>
        <w:contextualSpacing w:val="false"/>
        <w:jc w:val="both"/>
      </w:pPr>
      <w:r>
        <w:rPr>
          <w:rFonts w:cs="Times New Roman" w:eastAsia="Times New Roman"/>
          <w:sz w:val="28"/>
          <w:szCs w:val="28"/>
          <w:lang w:eastAsia="ru-RU"/>
        </w:rPr>
      </w:r>
    </w:p>
    <w:p>
      <w:pPr>
        <w:pStyle w:val="style0"/>
        <w:spacing w:after="0" w:before="0" w:line="100" w:lineRule="atLeast"/>
        <w:ind w:firstLine="567" w:left="0" w:right="-315"/>
        <w:contextualSpacing w:val="false"/>
        <w:jc w:val="both"/>
      </w:pPr>
      <w:r>
        <w:rPr>
          <w:rFonts w:cs="Times New Roman" w:eastAsia="Times New Roman"/>
          <w:sz w:val="28"/>
          <w:szCs w:val="28"/>
          <w:lang w:eastAsia="ru-RU"/>
        </w:rPr>
        <w:t>В состав хозяйствующих субъектов, действующих на рынке работ по строительству, реконструкции и капитальному ремонту автомобильных дорог регионального или межмуниципального значения, включаются генеральные подрядчики (подрядчики), осуществляющие работы по строительству, реконструкции и капитальному ремонту указанных автомобильных дорог.</w:t>
      </w:r>
    </w:p>
    <w:p>
      <w:pPr>
        <w:pStyle w:val="style0"/>
        <w:spacing w:after="0" w:before="0" w:line="100" w:lineRule="atLeast"/>
        <w:ind w:firstLine="567" w:left="0" w:right="-315"/>
        <w:contextualSpacing w:val="false"/>
        <w:jc w:val="both"/>
      </w:pPr>
      <w:r>
        <w:rPr>
          <w:rFonts w:cs="Times New Roman" w:eastAsia="Times New Roman"/>
          <w:sz w:val="28"/>
          <w:szCs w:val="28"/>
          <w:lang w:eastAsia="ru-RU" w:val="ru-RU"/>
        </w:rPr>
        <w:t>На первом этапе</w:t>
      </w:r>
      <w:r>
        <w:rPr>
          <w:rFonts w:cs="Times New Roman" w:eastAsia="Times New Roman"/>
          <w:sz w:val="28"/>
          <w:szCs w:val="28"/>
          <w:lang w:eastAsia="ru-RU"/>
        </w:rPr>
        <w:t xml:space="preserve"> исследования </w:t>
      </w:r>
      <w:r>
        <w:rPr>
          <w:rFonts w:cs="Times New Roman" w:eastAsia="Times New Roman"/>
          <w:sz w:val="28"/>
          <w:szCs w:val="28"/>
          <w:lang w:eastAsia="ru-RU" w:val="ru-RU"/>
        </w:rPr>
        <w:t xml:space="preserve">УФАС по КБР, </w:t>
      </w:r>
      <w:r>
        <w:rPr>
          <w:rFonts w:cs="Times New Roman" w:eastAsia="Times New Roman"/>
          <w:sz w:val="28"/>
          <w:szCs w:val="28"/>
          <w:lang w:eastAsia="ru-RU" w:val="ru-RU"/>
        </w:rPr>
        <w:t xml:space="preserve">на основании информации, полученной от </w:t>
      </w:r>
      <w:r>
        <w:rPr>
          <w:rFonts w:cs="Times New Roman" w:eastAsia="Times New Roman"/>
          <w:sz w:val="28"/>
          <w:szCs w:val="28"/>
          <w:lang w:eastAsia="ru-RU" w:val="ru-RU"/>
        </w:rPr>
        <w:t>Министерства финансов К</w:t>
      </w:r>
      <w:r>
        <w:rPr>
          <w:rFonts w:cs="Times New Roman" w:eastAsia="Times New Roman"/>
          <w:sz w:val="28"/>
          <w:szCs w:val="28"/>
          <w:lang w:eastAsia="ru-RU" w:val="ru-RU"/>
        </w:rPr>
        <w:t>абардино-Балкарской Республик</w:t>
      </w:r>
      <w:r>
        <w:rPr>
          <w:rFonts w:cs="Times New Roman" w:eastAsia="Times New Roman"/>
          <w:sz w:val="28"/>
          <w:szCs w:val="28"/>
          <w:lang w:eastAsia="ru-RU" w:val="ru-RU"/>
        </w:rPr>
        <w:t xml:space="preserve">и </w:t>
      </w:r>
      <w:r>
        <w:rPr>
          <w:rFonts w:cs="Times New Roman" w:eastAsia="Times New Roman"/>
          <w:sz w:val="28"/>
          <w:szCs w:val="28"/>
          <w:lang w:eastAsia="ru-RU" w:val="ru-RU"/>
        </w:rPr>
        <w:t xml:space="preserve">и </w:t>
      </w:r>
      <w:r>
        <w:rPr>
          <w:rFonts w:cs="Times New Roman" w:eastAsia="Times New Roman"/>
          <w:sz w:val="28"/>
          <w:szCs w:val="28"/>
          <w:lang w:eastAsia="ru-RU" w:val="ru-RU"/>
        </w:rPr>
        <w:t xml:space="preserve">Министерства </w:t>
      </w:r>
      <w:r>
        <w:rPr>
          <w:rFonts w:cs="Times New Roman" w:eastAsia="Times New Roman"/>
          <w:sz w:val="28"/>
          <w:szCs w:val="28"/>
          <w:lang w:eastAsia="ru-RU" w:val="ru-RU"/>
        </w:rPr>
        <w:t xml:space="preserve">строительства, жилищно-коммунального и дорожного хозяйства </w:t>
      </w:r>
      <w:r>
        <w:rPr>
          <w:rFonts w:cs="Times New Roman" w:eastAsia="Times New Roman"/>
          <w:sz w:val="28"/>
          <w:szCs w:val="28"/>
          <w:lang w:eastAsia="ru-RU" w:val="ru-RU"/>
        </w:rPr>
        <w:t>К</w:t>
      </w:r>
      <w:r>
        <w:rPr>
          <w:rFonts w:cs="Times New Roman" w:eastAsia="Times New Roman"/>
          <w:sz w:val="28"/>
          <w:szCs w:val="28"/>
          <w:lang w:eastAsia="ru-RU" w:val="ru-RU"/>
        </w:rPr>
        <w:t>абардино-Балкарской Республик</w:t>
      </w:r>
      <w:r>
        <w:rPr>
          <w:rFonts w:cs="Times New Roman" w:eastAsia="Times New Roman"/>
          <w:sz w:val="28"/>
          <w:szCs w:val="28"/>
          <w:lang w:eastAsia="ru-RU" w:val="ru-RU"/>
        </w:rPr>
        <w:t>и,</w:t>
      </w:r>
      <w:r>
        <w:rPr>
          <w:rFonts w:cs="Times New Roman" w:eastAsia="Times New Roman"/>
          <w:sz w:val="28"/>
          <w:szCs w:val="28"/>
          <w:lang w:eastAsia="ru-RU" w:val="ru-RU"/>
        </w:rPr>
        <w:t xml:space="preserve"> </w:t>
      </w:r>
      <w:r>
        <w:rPr>
          <w:rFonts w:cs="Times New Roman" w:eastAsia="Times New Roman"/>
          <w:sz w:val="28"/>
          <w:szCs w:val="28"/>
          <w:lang w:eastAsia="ru-RU"/>
        </w:rPr>
        <w:t xml:space="preserve"> определ</w:t>
      </w:r>
      <w:r>
        <w:rPr>
          <w:rFonts w:cs="Times New Roman" w:eastAsia="Times New Roman"/>
          <w:sz w:val="28"/>
          <w:szCs w:val="28"/>
          <w:lang w:eastAsia="ru-RU" w:val="ru-RU"/>
        </w:rPr>
        <w:t>ен</w:t>
      </w:r>
      <w:r>
        <w:rPr>
          <w:rFonts w:cs="Times New Roman" w:eastAsia="Times New Roman"/>
          <w:sz w:val="28"/>
          <w:szCs w:val="28"/>
          <w:lang w:eastAsia="ru-RU"/>
        </w:rPr>
        <w:t xml:space="preserve"> перечень лиц, действующих на подконтрольной антимонопольному органу территории и осуществлявших функции </w:t>
      </w:r>
      <w:r>
        <w:rPr>
          <w:rFonts w:cs="Times New Roman" w:eastAsia="Times New Roman"/>
          <w:i/>
          <w:sz w:val="28"/>
          <w:szCs w:val="28"/>
          <w:lang w:eastAsia="ru-RU"/>
        </w:rPr>
        <w:t>заказчиков</w:t>
      </w:r>
      <w:r>
        <w:rPr>
          <w:rFonts w:cs="Times New Roman" w:eastAsia="Times New Roman"/>
          <w:sz w:val="28"/>
          <w:szCs w:val="28"/>
          <w:lang w:eastAsia="ru-RU"/>
        </w:rPr>
        <w:t xml:space="preserve"> работ по строительству, реконструкции и капитальному ремонту автомобильных дорог регионального или межмуниципального значения, а также информация об объемах финансирования строительства, реконструкции и капитального ремонта автомобильных дорог регионального и межмуниципального значения в связи с чем в адрес высших исполнительных органов государственной власти субъектов Российской Федерации направляются запросы в соответствии с </w:t>
      </w:r>
      <w:r>
        <w:rPr>
          <w:rFonts w:cs="Times New Roman" w:eastAsia="Times New Roman"/>
          <w:b/>
          <w:sz w:val="28"/>
          <w:szCs w:val="28"/>
          <w:lang w:eastAsia="ru-RU"/>
        </w:rPr>
        <w:t>Таблицей № 2</w:t>
      </w:r>
      <w:r>
        <w:rPr>
          <w:rFonts w:cs="Times New Roman" w:eastAsia="Times New Roman"/>
          <w:sz w:val="28"/>
          <w:szCs w:val="28"/>
          <w:lang w:eastAsia="ru-RU"/>
        </w:rPr>
        <w:t xml:space="preserve">. </w:t>
      </w:r>
    </w:p>
    <w:p>
      <w:pPr>
        <w:pStyle w:val="style0"/>
        <w:spacing w:after="0" w:before="0" w:line="100" w:lineRule="atLeast"/>
        <w:ind w:hanging="0" w:left="0" w:right="-315"/>
        <w:contextualSpacing w:val="false"/>
        <w:jc w:val="center"/>
      </w:pPr>
      <w:r>
        <w:rPr>
          <w:rFonts w:cs="Times New Roman" w:eastAsia="Times New Roman"/>
          <w:b/>
          <w:sz w:val="28"/>
          <w:szCs w:val="28"/>
          <w:lang w:eastAsia="ru-RU"/>
        </w:rPr>
        <w:t>Таблица № 2</w:t>
      </w:r>
      <w:r>
        <w:rPr>
          <w:rFonts w:cs="Times New Roman" w:eastAsia="Times New Roman"/>
          <w:sz w:val="28"/>
          <w:szCs w:val="28"/>
          <w:lang w:eastAsia="ru-RU"/>
        </w:rPr>
        <w:t xml:space="preserve">: «Сведения о лицах, осуществлявших функции заказчиков и об объемах финансирования строительства, реконструкции и капитального ремонта автомобильных дорог регионального и межмуниципального значения </w:t>
      </w:r>
    </w:p>
    <w:p>
      <w:pPr>
        <w:pStyle w:val="style0"/>
        <w:spacing w:after="0" w:before="0" w:line="100" w:lineRule="atLeast"/>
        <w:ind w:hanging="0" w:left="0" w:right="-315"/>
        <w:contextualSpacing w:val="false"/>
        <w:jc w:val="center"/>
      </w:pPr>
      <w:r>
        <w:rPr>
          <w:rFonts w:cs="Times New Roman" w:eastAsia="Times New Roman"/>
          <w:sz w:val="28"/>
          <w:szCs w:val="28"/>
          <w:lang w:eastAsia="ru-RU"/>
        </w:rPr>
        <w:t xml:space="preserve">в 2015-2016 гг.» </w:t>
      </w:r>
      <w:r>
        <w:rPr>
          <w:rFonts w:cs="Times New Roman" w:eastAsia="Times New Roman"/>
          <w:sz w:val="28"/>
          <w:szCs w:val="28"/>
          <w:vertAlign w:val="superscript"/>
          <w:lang w:eastAsia="ru-RU"/>
        </w:rPr>
        <w:t>1)</w:t>
      </w:r>
    </w:p>
    <w:tbl>
      <w:tblPr>
        <w:jc w:val="left"/>
        <w:tblInd w:type="dxa" w:w="-5"/>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465"/>
        <w:gridCol w:w="2205"/>
        <w:gridCol w:w="1170"/>
        <w:gridCol w:w="1695"/>
        <w:gridCol w:w="2580"/>
        <w:gridCol w:w="2130"/>
        <w:gridCol w:w="2055"/>
        <w:gridCol w:w="2115"/>
        <w:gridCol w:w="1603"/>
      </w:tblGrid>
      <w:tr>
        <w:trPr>
          <w:trHeight w:hRule="atLeast" w:val="3171"/>
          <w:cantSplit w:val="false"/>
        </w:trPr>
        <w:tc>
          <w:tcPr>
            <w:tcW w:type="dxa" w:w="465"/>
            <w:vMerge w:val="restart"/>
            <w:tcBorders>
              <w:top w:color="00000A" w:space="0" w:sz="4" w:val="single"/>
              <w:left w:color="00000A" w:space="0" w:sz="4" w:val="single"/>
              <w:bottom w:color="00000A" w:space="0" w:sz="4" w:val="single"/>
              <w:right w:color="00000A" w:space="0" w:sz="4" w:val="single"/>
            </w:tcBorders>
            <w:shd w:fill="D9D9D9" w:val="clear"/>
            <w:tcMar>
              <w:left w:type="dxa" w:w="108"/>
            </w:tcMar>
            <w:vAlign w:val="center"/>
          </w:tcPr>
          <w:p>
            <w:pPr>
              <w:pStyle w:val="style0"/>
              <w:spacing w:after="0" w:before="0" w:line="100" w:lineRule="atLeast"/>
              <w:ind w:hanging="0" w:left="-113" w:right="-108"/>
              <w:contextualSpacing w:val="false"/>
              <w:jc w:val="center"/>
            </w:pPr>
            <w:r>
              <w:rPr>
                <w:rFonts w:cs="Times New Roman" w:eastAsia="Times New Roman"/>
                <w:sz w:val="20"/>
                <w:szCs w:val="20"/>
                <w:lang w:eastAsia="ru-RU"/>
              </w:rPr>
              <w:t xml:space="preserve">№ </w:t>
            </w:r>
            <w:r>
              <w:rPr>
                <w:rFonts w:cs="Times New Roman" w:eastAsia="Times New Roman"/>
                <w:sz w:val="20"/>
                <w:szCs w:val="20"/>
                <w:lang w:eastAsia="ru-RU"/>
              </w:rPr>
              <w:t>п/п</w:t>
            </w:r>
          </w:p>
        </w:tc>
        <w:tc>
          <w:tcPr>
            <w:tcW w:type="dxa" w:w="2205"/>
            <w:vMerge w:val="restart"/>
            <w:tcBorders>
              <w:top w:color="00000A" w:space="0" w:sz="4" w:val="single"/>
              <w:left w:color="00000A" w:space="0" w:sz="4" w:val="single"/>
              <w:bottom w:color="00000A" w:space="0" w:sz="4" w:val="single"/>
              <w:right w:color="00000A" w:space="0" w:sz="4" w:val="single"/>
            </w:tcBorders>
            <w:shd w:fill="D9D9D9" w:val="clear"/>
            <w:tcMar>
              <w:left w:type="dxa" w:w="108"/>
            </w:tcMar>
            <w:vAlign w:val="center"/>
          </w:tcPr>
          <w:p>
            <w:pPr>
              <w:pStyle w:val="style0"/>
              <w:spacing w:after="0" w:before="0" w:line="100" w:lineRule="atLeast"/>
              <w:contextualSpacing w:val="false"/>
              <w:jc w:val="center"/>
            </w:pPr>
            <w:r>
              <w:rPr>
                <w:rFonts w:cs="Times New Roman" w:eastAsia="Times New Roman"/>
                <w:sz w:val="20"/>
                <w:szCs w:val="20"/>
                <w:lang w:eastAsia="ru-RU"/>
              </w:rPr>
              <w:t>Наименование получателя денежных средств (заказчика, концедента, государственного / муниципального партнера)</w:t>
            </w:r>
          </w:p>
        </w:tc>
        <w:tc>
          <w:tcPr>
            <w:tcW w:type="dxa" w:w="1170"/>
            <w:vMerge w:val="restart"/>
            <w:tcBorders>
              <w:top w:color="00000A" w:space="0" w:sz="4" w:val="single"/>
              <w:left w:color="00000A" w:space="0" w:sz="4" w:val="single"/>
              <w:bottom w:color="00000A" w:space="0" w:sz="4" w:val="single"/>
              <w:right w:color="00000A" w:space="0" w:sz="4" w:val="single"/>
            </w:tcBorders>
            <w:shd w:fill="D9D9D9" w:val="clear"/>
            <w:tcMar>
              <w:left w:type="dxa" w:w="108"/>
            </w:tcMar>
            <w:vAlign w:val="center"/>
          </w:tcPr>
          <w:p>
            <w:pPr>
              <w:pStyle w:val="style0"/>
              <w:spacing w:after="0" w:before="0" w:line="100" w:lineRule="atLeast"/>
              <w:ind w:hanging="0" w:left="0" w:right="17"/>
              <w:contextualSpacing w:val="false"/>
              <w:jc w:val="center"/>
            </w:pPr>
            <w:r>
              <w:rPr>
                <w:rFonts w:cs="Times New Roman" w:eastAsia="Times New Roman"/>
                <w:sz w:val="20"/>
                <w:szCs w:val="20"/>
                <w:lang w:eastAsia="ru-RU"/>
              </w:rPr>
              <w:t>ИНН (КПП)</w:t>
            </w:r>
          </w:p>
        </w:tc>
        <w:tc>
          <w:tcPr>
            <w:tcW w:type="dxa" w:w="1695"/>
            <w:vMerge w:val="restart"/>
            <w:tcBorders>
              <w:top w:color="00000A" w:space="0" w:sz="4" w:val="single"/>
              <w:left w:color="00000A" w:space="0" w:sz="4" w:val="single"/>
              <w:bottom w:color="00000A" w:space="0" w:sz="4" w:val="single"/>
              <w:right w:color="00000A" w:space="0" w:sz="4" w:val="single"/>
            </w:tcBorders>
            <w:shd w:fill="D9D9D9" w:val="clear"/>
            <w:tcMar>
              <w:left w:type="dxa" w:w="108"/>
            </w:tcMar>
            <w:vAlign w:val="center"/>
          </w:tcPr>
          <w:p>
            <w:pPr>
              <w:pStyle w:val="style0"/>
              <w:spacing w:after="0" w:before="0" w:line="100" w:lineRule="atLeast"/>
              <w:ind w:hanging="0" w:left="0" w:right="17"/>
              <w:contextualSpacing w:val="false"/>
              <w:jc w:val="center"/>
            </w:pPr>
            <w:r>
              <w:rPr>
                <w:rFonts w:cs="Times New Roman" w:eastAsia="Times New Roman"/>
                <w:sz w:val="20"/>
                <w:szCs w:val="20"/>
                <w:lang w:eastAsia="ru-RU"/>
              </w:rPr>
              <w:t>Место нахождения</w:t>
            </w:r>
          </w:p>
        </w:tc>
        <w:tc>
          <w:tcPr>
            <w:tcW w:type="dxa" w:w="2580"/>
            <w:gridSpan w:val="2"/>
            <w:tcBorders>
              <w:top w:color="00000A" w:space="0" w:sz="4" w:val="single"/>
              <w:left w:color="00000A" w:space="0" w:sz="4" w:val="single"/>
              <w:bottom w:color="00000A" w:space="0" w:sz="4" w:val="single"/>
              <w:right w:color="00000A" w:space="0" w:sz="4" w:val="single"/>
            </w:tcBorders>
            <w:shd w:fill="D9D9D9" w:val="clear"/>
            <w:tcMar>
              <w:left w:type="dxa" w:w="108"/>
            </w:tcMar>
            <w:vAlign w:val="center"/>
          </w:tcPr>
          <w:p>
            <w:pPr>
              <w:pStyle w:val="style0"/>
              <w:spacing w:after="0" w:before="0" w:line="100" w:lineRule="atLeast"/>
              <w:ind w:hanging="0" w:left="0" w:right="17"/>
              <w:contextualSpacing w:val="false"/>
              <w:jc w:val="center"/>
            </w:pPr>
            <w:r>
              <w:rPr>
                <w:rFonts w:cs="Times New Roman" w:eastAsia="Times New Roman"/>
                <w:sz w:val="20"/>
                <w:szCs w:val="20"/>
                <w:lang w:eastAsia="ru-RU"/>
              </w:rPr>
              <w:t>Бюджетные средства, направленные на обеспечение государственных и муниципальных нужд и распределенные с применением процедур, предусмотренных 44-ФЗ, руб.</w:t>
            </w:r>
          </w:p>
        </w:tc>
        <w:tc>
          <w:tcPr>
            <w:tcW w:type="dxa" w:w="2130"/>
            <w:gridSpan w:val="2"/>
            <w:tcBorders>
              <w:top w:color="00000A" w:space="0" w:sz="4" w:val="single"/>
              <w:left w:color="00000A" w:space="0" w:sz="4" w:val="single"/>
              <w:bottom w:color="00000A" w:space="0" w:sz="4" w:val="single"/>
              <w:right w:color="00000A" w:space="0" w:sz="4" w:val="single"/>
            </w:tcBorders>
            <w:shd w:fill="D9D9D9" w:val="clear"/>
            <w:tcMar>
              <w:left w:type="dxa" w:w="108"/>
            </w:tcMar>
            <w:vAlign w:val="center"/>
          </w:tcPr>
          <w:p>
            <w:pPr>
              <w:pStyle w:val="style0"/>
              <w:spacing w:after="0" w:before="0" w:line="100" w:lineRule="atLeast"/>
              <w:ind w:hanging="0" w:left="0" w:right="17"/>
              <w:contextualSpacing w:val="false"/>
              <w:jc w:val="center"/>
            </w:pPr>
            <w:r>
              <w:rPr>
                <w:rFonts w:cs="Times New Roman" w:eastAsia="Times New Roman"/>
                <w:sz w:val="20"/>
                <w:szCs w:val="20"/>
                <w:lang w:eastAsia="ru-RU"/>
              </w:rPr>
              <w:t>Бюджетные средства, направленные на обеспечение государственных и муниципальных нужд и распределенные с применением процедур, предусмотренных 223-ФЗ, руб.</w:t>
            </w:r>
          </w:p>
        </w:tc>
        <w:tc>
          <w:tcPr>
            <w:tcW w:type="dxa" w:w="2055"/>
            <w:gridSpan w:val="2"/>
            <w:tcBorders>
              <w:top w:color="00000A" w:space="0" w:sz="4" w:val="single"/>
              <w:left w:color="00000A" w:space="0" w:sz="4" w:val="single"/>
              <w:bottom w:color="00000A" w:space="0" w:sz="4" w:val="single"/>
              <w:right w:color="00000A" w:space="0" w:sz="4" w:val="single"/>
            </w:tcBorders>
            <w:shd w:fill="D9D9D9" w:val="clear"/>
            <w:tcMar>
              <w:left w:type="dxa" w:w="108"/>
            </w:tcMar>
            <w:vAlign w:val="center"/>
          </w:tcPr>
          <w:p>
            <w:pPr>
              <w:pStyle w:val="style0"/>
              <w:spacing w:after="0" w:before="0" w:line="100" w:lineRule="atLeast"/>
              <w:ind w:hanging="0" w:left="0" w:right="17"/>
              <w:contextualSpacing w:val="false"/>
              <w:jc w:val="center"/>
            </w:pPr>
            <w:r>
              <w:rPr>
                <w:rFonts w:cs="Times New Roman" w:eastAsia="Times New Roman"/>
                <w:sz w:val="20"/>
                <w:szCs w:val="20"/>
                <w:lang w:eastAsia="ru-RU"/>
              </w:rPr>
              <w:t>Бюджетные средства, направленные на выполнение государственного (муниципального) задания, руб.</w:t>
            </w:r>
          </w:p>
        </w:tc>
        <w:tc>
          <w:tcPr>
            <w:tcW w:type="dxa" w:w="2115"/>
            <w:gridSpan w:val="2"/>
            <w:tcBorders>
              <w:top w:color="00000A" w:space="0" w:sz="4" w:val="single"/>
              <w:left w:color="00000A" w:space="0" w:sz="4" w:val="single"/>
              <w:bottom w:color="00000A" w:space="0" w:sz="4" w:val="single"/>
              <w:right w:color="00000A" w:space="0" w:sz="4" w:val="single"/>
            </w:tcBorders>
            <w:shd w:fill="D9D9D9" w:val="clear"/>
            <w:tcMar>
              <w:left w:type="dxa" w:w="108"/>
            </w:tcMar>
            <w:vAlign w:val="center"/>
          </w:tcPr>
          <w:p>
            <w:pPr>
              <w:pStyle w:val="style0"/>
              <w:spacing w:after="0" w:before="0" w:line="100" w:lineRule="atLeast"/>
              <w:ind w:hanging="0" w:left="0" w:right="17"/>
              <w:contextualSpacing w:val="false"/>
              <w:jc w:val="center"/>
            </w:pPr>
            <w:r>
              <w:rPr>
                <w:rFonts w:cs="Times New Roman" w:eastAsia="Times New Roman"/>
                <w:sz w:val="20"/>
                <w:szCs w:val="20"/>
                <w:lang w:eastAsia="ru-RU"/>
              </w:rPr>
              <w:t>Бюджетные средства, направленные на обеспечение государственных и муниципальных нужд и распределенные с применением процедур, предусмотренных законом о концессионных соглашениях, законом о ГЧП, руб.</w:t>
            </w:r>
          </w:p>
        </w:tc>
        <w:tc>
          <w:tcPr>
            <w:tcW w:type="dxa" w:w="1603"/>
            <w:vMerge w:val="restart"/>
            <w:tcBorders>
              <w:top w:color="00000A" w:space="0" w:sz="4" w:val="single"/>
              <w:left w:color="00000A" w:space="0" w:sz="4" w:val="single"/>
              <w:bottom w:color="00000A" w:space="0" w:sz="4" w:val="single"/>
              <w:right w:color="00000A" w:space="0" w:sz="4" w:val="single"/>
            </w:tcBorders>
            <w:shd w:fill="D9D9D9" w:val="clear"/>
            <w:tcMar>
              <w:left w:type="dxa" w:w="108"/>
            </w:tcMar>
            <w:vAlign w:val="center"/>
          </w:tcPr>
          <w:p>
            <w:pPr>
              <w:pStyle w:val="style0"/>
              <w:spacing w:after="0" w:before="0" w:line="100" w:lineRule="atLeast"/>
              <w:ind w:hanging="0" w:left="0" w:right="17"/>
              <w:contextualSpacing w:val="false"/>
              <w:jc w:val="center"/>
            </w:pPr>
            <w:r>
              <w:rPr>
                <w:rFonts w:cs="Times New Roman" w:eastAsia="Times New Roman"/>
                <w:sz w:val="20"/>
                <w:szCs w:val="20"/>
                <w:lang w:eastAsia="ru-RU"/>
              </w:rPr>
              <w:t>Итого за 2015-2016 гг., руб.</w:t>
            </w:r>
          </w:p>
        </w:tc>
      </w:tr>
      <w:tr>
        <w:trPr>
          <w:trHeight w:hRule="atLeast" w:val="70"/>
          <w:cantSplit w:val="false"/>
        </w:trPr>
        <w:tc>
          <w:tcPr>
            <w:tcW w:type="dxa" w:w="465"/>
            <w:vMerge w:val="continue"/>
            <w:tcBorders>
              <w:top w:color="00000A" w:space="0" w:sz="4" w:val="single"/>
              <w:left w:color="00000A" w:space="0" w:sz="4" w:val="single"/>
              <w:bottom w:color="00000A" w:space="0" w:sz="4" w:val="single"/>
              <w:right w:color="00000A" w:space="0" w:sz="4" w:val="single"/>
            </w:tcBorders>
            <w:shd w:fill="D9D9D9" w:val="clear"/>
            <w:tcMar>
              <w:left w:type="dxa" w:w="108"/>
            </w:tcMar>
            <w:vAlign w:val="center"/>
          </w:tcPr>
          <w:p>
            <w:pPr>
              <w:pStyle w:val="style0"/>
            </w:pPr>
            <w:r>
              <w:rPr/>
            </w:r>
          </w:p>
        </w:tc>
        <w:tc>
          <w:tcPr>
            <w:tcW w:type="dxa" w:w="2205"/>
            <w:vMerge w:val="continue"/>
            <w:tcBorders>
              <w:top w:color="00000A" w:space="0" w:sz="4" w:val="single"/>
              <w:left w:color="00000A" w:space="0" w:sz="4" w:val="single"/>
              <w:bottom w:color="00000A" w:space="0" w:sz="4" w:val="single"/>
              <w:right w:color="00000A" w:space="0" w:sz="4" w:val="single"/>
            </w:tcBorders>
            <w:shd w:fill="D9D9D9" w:val="clear"/>
            <w:tcMar>
              <w:left w:type="dxa" w:w="108"/>
            </w:tcMar>
            <w:vAlign w:val="center"/>
          </w:tcPr>
          <w:p>
            <w:pPr>
              <w:pStyle w:val="style0"/>
            </w:pPr>
            <w:r>
              <w:rPr/>
            </w:r>
          </w:p>
        </w:tc>
        <w:tc>
          <w:tcPr>
            <w:tcW w:type="dxa" w:w="1170"/>
            <w:vMerge w:val="continue"/>
            <w:tcBorders>
              <w:top w:color="00000A" w:space="0" w:sz="4" w:val="single"/>
              <w:left w:color="00000A" w:space="0" w:sz="4" w:val="single"/>
              <w:bottom w:color="00000A" w:space="0" w:sz="4" w:val="single"/>
              <w:right w:color="00000A" w:space="0" w:sz="4" w:val="single"/>
            </w:tcBorders>
            <w:shd w:fill="D9D9D9" w:val="clear"/>
            <w:tcMar>
              <w:left w:type="dxa" w:w="108"/>
            </w:tcMar>
            <w:vAlign w:val="center"/>
          </w:tcPr>
          <w:p>
            <w:pPr>
              <w:pStyle w:val="style0"/>
            </w:pPr>
            <w:r>
              <w:rPr/>
            </w:r>
          </w:p>
        </w:tc>
        <w:tc>
          <w:tcPr>
            <w:tcW w:type="dxa" w:w="1695"/>
            <w:vMerge w:val="continue"/>
            <w:tcBorders>
              <w:top w:color="00000A" w:space="0" w:sz="4" w:val="single"/>
              <w:left w:color="00000A" w:space="0" w:sz="4" w:val="single"/>
              <w:bottom w:color="00000A" w:space="0" w:sz="4" w:val="single"/>
              <w:right w:color="00000A" w:space="0" w:sz="4" w:val="single"/>
            </w:tcBorders>
            <w:shd w:fill="D9D9D9" w:val="clear"/>
            <w:tcMar>
              <w:left w:type="dxa" w:w="108"/>
            </w:tcMar>
            <w:vAlign w:val="center"/>
          </w:tcPr>
          <w:p>
            <w:pPr>
              <w:pStyle w:val="style0"/>
            </w:pPr>
            <w:r>
              <w:rPr/>
            </w:r>
          </w:p>
        </w:tc>
        <w:tc>
          <w:tcPr>
            <w:tcW w:type="dxa" w:w="1320"/>
            <w:tcBorders>
              <w:top w:color="00000A" w:space="0" w:sz="4" w:val="single"/>
              <w:left w:color="00000A" w:space="0" w:sz="4" w:val="single"/>
              <w:bottom w:color="00000A" w:space="0" w:sz="4" w:val="single"/>
              <w:right w:color="00000A" w:space="0" w:sz="4" w:val="single"/>
            </w:tcBorders>
            <w:shd w:fill="D9D9D9" w:val="clear"/>
            <w:tcMar>
              <w:left w:type="dxa" w:w="108"/>
            </w:tcMar>
            <w:vAlign w:val="center"/>
          </w:tcPr>
          <w:p>
            <w:pPr>
              <w:pStyle w:val="style0"/>
              <w:spacing w:after="0" w:before="0" w:line="100" w:lineRule="atLeast"/>
              <w:ind w:hanging="0" w:left="-108" w:right="-108"/>
              <w:contextualSpacing w:val="false"/>
              <w:jc w:val="center"/>
            </w:pPr>
            <w:r>
              <w:rPr>
                <w:rFonts w:cs="Times New Roman" w:eastAsia="Times New Roman"/>
                <w:sz w:val="20"/>
                <w:szCs w:val="20"/>
                <w:lang w:eastAsia="ru-RU"/>
              </w:rPr>
              <w:t>2015 г.</w:t>
            </w:r>
          </w:p>
        </w:tc>
        <w:tc>
          <w:tcPr>
            <w:tcW w:type="dxa" w:w="1260"/>
            <w:tcBorders>
              <w:top w:color="00000A" w:space="0" w:sz="4" w:val="single"/>
              <w:left w:color="00000A" w:space="0" w:sz="4" w:val="single"/>
              <w:bottom w:color="00000A" w:space="0" w:sz="4" w:val="single"/>
              <w:right w:color="00000A" w:space="0" w:sz="4" w:val="single"/>
            </w:tcBorders>
            <w:shd w:fill="D9D9D9" w:val="clear"/>
            <w:tcMar>
              <w:left w:type="dxa" w:w="108"/>
            </w:tcMar>
            <w:vAlign w:val="center"/>
          </w:tcPr>
          <w:p>
            <w:pPr>
              <w:pStyle w:val="style0"/>
              <w:spacing w:after="0" w:before="0" w:line="100" w:lineRule="atLeast"/>
              <w:ind w:hanging="0" w:left="-108" w:right="-108"/>
              <w:contextualSpacing w:val="false"/>
              <w:jc w:val="center"/>
            </w:pPr>
            <w:r>
              <w:rPr>
                <w:rFonts w:cs="Times New Roman" w:eastAsia="Times New Roman"/>
                <w:sz w:val="20"/>
                <w:szCs w:val="20"/>
                <w:lang w:eastAsia="ru-RU"/>
              </w:rPr>
              <w:t>2016 г.</w:t>
            </w:r>
          </w:p>
        </w:tc>
        <w:tc>
          <w:tcPr>
            <w:tcW w:type="dxa" w:w="1020"/>
            <w:tcBorders>
              <w:top w:color="00000A" w:space="0" w:sz="4" w:val="single"/>
              <w:left w:color="00000A" w:space="0" w:sz="4" w:val="single"/>
              <w:bottom w:color="00000A" w:space="0" w:sz="4" w:val="single"/>
              <w:right w:color="00000A" w:space="0" w:sz="4" w:val="single"/>
            </w:tcBorders>
            <w:shd w:fill="D9D9D9" w:val="clear"/>
            <w:tcMar>
              <w:left w:type="dxa" w:w="108"/>
            </w:tcMar>
            <w:vAlign w:val="center"/>
          </w:tcPr>
          <w:p>
            <w:pPr>
              <w:pStyle w:val="style0"/>
              <w:spacing w:after="0" w:before="0" w:line="100" w:lineRule="atLeast"/>
              <w:ind w:hanging="0" w:left="0" w:right="-108"/>
              <w:contextualSpacing w:val="false"/>
              <w:jc w:val="center"/>
            </w:pPr>
            <w:r>
              <w:rPr>
                <w:rFonts w:cs="Times New Roman" w:eastAsia="Times New Roman"/>
                <w:sz w:val="20"/>
                <w:szCs w:val="20"/>
                <w:lang w:eastAsia="ru-RU"/>
              </w:rPr>
              <w:t>2015 г.</w:t>
            </w:r>
          </w:p>
        </w:tc>
        <w:tc>
          <w:tcPr>
            <w:tcW w:type="dxa" w:w="1110"/>
            <w:tcBorders>
              <w:top w:color="00000A" w:space="0" w:sz="4" w:val="single"/>
              <w:left w:color="00000A" w:space="0" w:sz="4" w:val="single"/>
              <w:bottom w:color="00000A" w:space="0" w:sz="4" w:val="single"/>
              <w:right w:color="00000A" w:space="0" w:sz="4" w:val="single"/>
            </w:tcBorders>
            <w:shd w:fill="D9D9D9" w:val="clear"/>
            <w:tcMar>
              <w:left w:type="dxa" w:w="108"/>
            </w:tcMar>
            <w:vAlign w:val="center"/>
          </w:tcPr>
          <w:p>
            <w:pPr>
              <w:pStyle w:val="style0"/>
              <w:spacing w:after="0" w:before="0" w:line="100" w:lineRule="atLeast"/>
              <w:ind w:hanging="0" w:left="0" w:right="-108"/>
              <w:contextualSpacing w:val="false"/>
              <w:jc w:val="center"/>
            </w:pPr>
            <w:r>
              <w:rPr>
                <w:rFonts w:cs="Times New Roman" w:eastAsia="Times New Roman"/>
                <w:sz w:val="20"/>
                <w:szCs w:val="20"/>
                <w:lang w:eastAsia="ru-RU"/>
              </w:rPr>
              <w:t>2016 г.</w:t>
            </w:r>
          </w:p>
        </w:tc>
        <w:tc>
          <w:tcPr>
            <w:tcW w:type="dxa" w:w="1020"/>
            <w:tcBorders>
              <w:top w:color="00000A" w:space="0" w:sz="4" w:val="single"/>
              <w:left w:color="00000A" w:space="0" w:sz="4" w:val="single"/>
              <w:bottom w:color="00000A" w:space="0" w:sz="4" w:val="single"/>
              <w:right w:color="00000A" w:space="0" w:sz="4" w:val="single"/>
            </w:tcBorders>
            <w:shd w:fill="D9D9D9" w:val="clear"/>
            <w:tcMar>
              <w:left w:type="dxa" w:w="108"/>
            </w:tcMar>
            <w:vAlign w:val="center"/>
          </w:tcPr>
          <w:p>
            <w:pPr>
              <w:pStyle w:val="style0"/>
              <w:spacing w:after="0" w:before="0" w:line="100" w:lineRule="atLeast"/>
              <w:ind w:hanging="0" w:left="-108" w:right="-108"/>
              <w:contextualSpacing w:val="false"/>
              <w:jc w:val="center"/>
            </w:pPr>
            <w:r>
              <w:rPr>
                <w:rFonts w:cs="Times New Roman" w:eastAsia="Times New Roman"/>
                <w:sz w:val="20"/>
                <w:szCs w:val="20"/>
                <w:lang w:eastAsia="ru-RU"/>
              </w:rPr>
              <w:t>2015 г.</w:t>
            </w:r>
          </w:p>
        </w:tc>
        <w:tc>
          <w:tcPr>
            <w:tcW w:type="dxa" w:w="1035"/>
            <w:tcBorders>
              <w:top w:color="00000A" w:space="0" w:sz="4" w:val="single"/>
              <w:left w:color="00000A" w:space="0" w:sz="4" w:val="single"/>
              <w:bottom w:color="00000A" w:space="0" w:sz="4" w:val="single"/>
              <w:right w:color="00000A" w:space="0" w:sz="4" w:val="single"/>
            </w:tcBorders>
            <w:shd w:fill="D9D9D9" w:val="clear"/>
            <w:tcMar>
              <w:left w:type="dxa" w:w="108"/>
            </w:tcMar>
            <w:vAlign w:val="center"/>
          </w:tcPr>
          <w:p>
            <w:pPr>
              <w:pStyle w:val="style0"/>
              <w:spacing w:after="0" w:before="0" w:line="100" w:lineRule="atLeast"/>
              <w:ind w:hanging="0" w:left="-108" w:right="-108"/>
              <w:contextualSpacing w:val="false"/>
              <w:jc w:val="center"/>
            </w:pPr>
            <w:r>
              <w:rPr>
                <w:rFonts w:cs="Times New Roman" w:eastAsia="Times New Roman"/>
                <w:sz w:val="20"/>
                <w:szCs w:val="20"/>
                <w:lang w:eastAsia="ru-RU"/>
              </w:rPr>
              <w:t>2016 г.</w:t>
            </w:r>
          </w:p>
        </w:tc>
        <w:tc>
          <w:tcPr>
            <w:tcW w:type="dxa" w:w="1080"/>
            <w:tcBorders>
              <w:top w:color="00000A" w:space="0" w:sz="4" w:val="single"/>
              <w:left w:color="00000A" w:space="0" w:sz="4" w:val="single"/>
              <w:bottom w:color="00000A" w:space="0" w:sz="4" w:val="single"/>
              <w:right w:color="00000A" w:space="0" w:sz="4" w:val="single"/>
            </w:tcBorders>
            <w:shd w:fill="D9D9D9" w:val="clear"/>
            <w:tcMar>
              <w:left w:type="dxa" w:w="108"/>
            </w:tcMar>
            <w:vAlign w:val="center"/>
          </w:tcPr>
          <w:p>
            <w:pPr>
              <w:pStyle w:val="style0"/>
              <w:spacing w:after="0" w:before="0" w:line="100" w:lineRule="atLeast"/>
              <w:ind w:hanging="0" w:left="0" w:right="-108"/>
              <w:contextualSpacing w:val="false"/>
              <w:jc w:val="center"/>
            </w:pPr>
            <w:r>
              <w:rPr>
                <w:rFonts w:cs="Times New Roman" w:eastAsia="Times New Roman"/>
                <w:sz w:val="20"/>
                <w:szCs w:val="20"/>
                <w:lang w:eastAsia="ru-RU"/>
              </w:rPr>
              <w:t>2015 г.</w:t>
            </w:r>
          </w:p>
        </w:tc>
        <w:tc>
          <w:tcPr>
            <w:tcW w:type="dxa" w:w="1035"/>
            <w:tcBorders>
              <w:top w:color="00000A" w:space="0" w:sz="4" w:val="single"/>
              <w:left w:color="00000A" w:space="0" w:sz="4" w:val="single"/>
              <w:bottom w:color="00000A" w:space="0" w:sz="4" w:val="single"/>
              <w:right w:color="00000A" w:space="0" w:sz="4" w:val="single"/>
            </w:tcBorders>
            <w:shd w:fill="D9D9D9" w:val="clear"/>
            <w:tcMar>
              <w:left w:type="dxa" w:w="108"/>
            </w:tcMar>
            <w:vAlign w:val="center"/>
          </w:tcPr>
          <w:p>
            <w:pPr>
              <w:pStyle w:val="style0"/>
              <w:spacing w:after="0" w:before="0" w:line="100" w:lineRule="atLeast"/>
              <w:ind w:hanging="0" w:left="0" w:right="-108"/>
              <w:contextualSpacing w:val="false"/>
              <w:jc w:val="center"/>
            </w:pPr>
            <w:r>
              <w:rPr>
                <w:rFonts w:cs="Times New Roman" w:eastAsia="Times New Roman"/>
                <w:sz w:val="20"/>
                <w:szCs w:val="20"/>
                <w:lang w:eastAsia="ru-RU"/>
              </w:rPr>
              <w:t>2016 г.</w:t>
            </w:r>
          </w:p>
        </w:tc>
        <w:tc>
          <w:tcPr>
            <w:tcW w:type="dxa" w:w="1603"/>
            <w:vMerge w:val="continue"/>
            <w:tcBorders>
              <w:top w:color="00000A" w:space="0" w:sz="4" w:val="single"/>
              <w:left w:color="00000A" w:space="0" w:sz="4" w:val="single"/>
              <w:bottom w:color="00000A" w:space="0" w:sz="4" w:val="single"/>
              <w:right w:color="00000A" w:space="0" w:sz="4" w:val="single"/>
            </w:tcBorders>
            <w:shd w:fill="D9D9D9" w:val="clear"/>
            <w:tcMar>
              <w:left w:type="dxa" w:w="108"/>
            </w:tcMar>
            <w:vAlign w:val="center"/>
          </w:tcPr>
          <w:p>
            <w:pPr>
              <w:pStyle w:val="style0"/>
            </w:pPr>
            <w:r>
              <w:rPr/>
            </w:r>
          </w:p>
        </w:tc>
      </w:tr>
      <w:tr>
        <w:trPr>
          <w:trHeight w:hRule="atLeast" w:val="235"/>
          <w:cantSplit w:val="false"/>
        </w:trPr>
        <w:tc>
          <w:tcPr>
            <w:tcW w:type="dxa" w:w="465"/>
            <w:tcBorders>
              <w:top w:color="00000A" w:space="0" w:sz="4" w:val="single"/>
              <w:left w:color="00000A" w:space="0" w:sz="4" w:val="single"/>
              <w:bottom w:color="00000A" w:space="0" w:sz="4" w:val="single"/>
              <w:right w:color="00000A" w:space="0" w:sz="4" w:val="single"/>
            </w:tcBorders>
            <w:shd w:fill="BFBFBF" w:val="clear"/>
            <w:tcMar>
              <w:left w:type="dxa" w:w="108"/>
            </w:tcMar>
            <w:vAlign w:val="center"/>
          </w:tcPr>
          <w:p>
            <w:pPr>
              <w:pStyle w:val="style0"/>
              <w:spacing w:after="0" w:before="0" w:line="100" w:lineRule="atLeast"/>
              <w:ind w:hanging="0" w:left="-397" w:right="-249"/>
              <w:contextualSpacing w:val="false"/>
              <w:jc w:val="center"/>
            </w:pPr>
            <w:r>
              <w:rPr>
                <w:rFonts w:cs="Times New Roman" w:eastAsia="Times New Roman"/>
                <w:sz w:val="20"/>
                <w:szCs w:val="20"/>
                <w:lang w:eastAsia="ru-RU"/>
              </w:rPr>
              <w:t>1</w:t>
            </w:r>
          </w:p>
        </w:tc>
        <w:tc>
          <w:tcPr>
            <w:tcW w:type="dxa" w:w="2205"/>
            <w:tcBorders>
              <w:top w:color="00000A" w:space="0" w:sz="4" w:val="single"/>
              <w:left w:color="00000A" w:space="0" w:sz="4" w:val="single"/>
              <w:bottom w:color="00000A" w:space="0" w:sz="4" w:val="single"/>
              <w:right w:color="00000A" w:space="0" w:sz="4" w:val="single"/>
            </w:tcBorders>
            <w:shd w:fill="BFBFBF" w:val="clear"/>
            <w:tcMar>
              <w:left w:type="dxa" w:w="108"/>
            </w:tcMar>
            <w:vAlign w:val="center"/>
          </w:tcPr>
          <w:p>
            <w:pPr>
              <w:pStyle w:val="style0"/>
              <w:spacing w:after="0" w:before="0" w:line="100" w:lineRule="atLeast"/>
              <w:ind w:hanging="0" w:left="0" w:right="-315"/>
              <w:contextualSpacing w:val="false"/>
              <w:jc w:val="center"/>
            </w:pPr>
            <w:r>
              <w:rPr>
                <w:rFonts w:cs="Times New Roman" w:eastAsia="Times New Roman"/>
                <w:sz w:val="20"/>
                <w:szCs w:val="20"/>
                <w:lang w:eastAsia="ru-RU"/>
              </w:rPr>
              <w:t>2</w:t>
            </w:r>
          </w:p>
        </w:tc>
        <w:tc>
          <w:tcPr>
            <w:tcW w:type="dxa" w:w="1170"/>
            <w:tcBorders>
              <w:top w:color="00000A" w:space="0" w:sz="4" w:val="single"/>
              <w:left w:color="00000A" w:space="0" w:sz="4" w:val="single"/>
              <w:bottom w:color="00000A" w:space="0" w:sz="4" w:val="single"/>
              <w:right w:color="00000A" w:space="0" w:sz="4" w:val="single"/>
            </w:tcBorders>
            <w:shd w:fill="BFBFBF" w:val="clear"/>
            <w:tcMar>
              <w:left w:type="dxa" w:w="108"/>
            </w:tcMar>
          </w:tcPr>
          <w:p>
            <w:pPr>
              <w:pStyle w:val="style0"/>
              <w:spacing w:after="0" w:before="0" w:line="100" w:lineRule="atLeast"/>
              <w:ind w:hanging="0" w:left="-108" w:right="-108"/>
              <w:contextualSpacing w:val="false"/>
              <w:jc w:val="center"/>
            </w:pPr>
            <w:r>
              <w:rPr>
                <w:rFonts w:cs="Times New Roman" w:eastAsia="Times New Roman"/>
                <w:sz w:val="20"/>
                <w:szCs w:val="20"/>
                <w:lang w:eastAsia="ru-RU"/>
              </w:rPr>
              <w:t>3</w:t>
            </w:r>
          </w:p>
        </w:tc>
        <w:tc>
          <w:tcPr>
            <w:tcW w:type="dxa" w:w="1695"/>
            <w:tcBorders>
              <w:top w:color="00000A" w:space="0" w:sz="4" w:val="single"/>
              <w:left w:color="00000A" w:space="0" w:sz="4" w:val="single"/>
              <w:bottom w:color="00000A" w:space="0" w:sz="4" w:val="single"/>
              <w:right w:color="00000A" w:space="0" w:sz="4" w:val="single"/>
            </w:tcBorders>
            <w:shd w:fill="BFBFBF" w:val="clear"/>
            <w:tcMar>
              <w:left w:type="dxa" w:w="108"/>
            </w:tcMar>
          </w:tcPr>
          <w:p>
            <w:pPr>
              <w:pStyle w:val="style0"/>
              <w:spacing w:after="0" w:before="0" w:line="100" w:lineRule="atLeast"/>
              <w:ind w:hanging="0" w:left="-108" w:right="-108"/>
              <w:contextualSpacing w:val="false"/>
              <w:jc w:val="center"/>
            </w:pPr>
            <w:r>
              <w:rPr>
                <w:rFonts w:cs="Times New Roman" w:eastAsia="Times New Roman"/>
                <w:sz w:val="20"/>
                <w:szCs w:val="20"/>
                <w:lang w:eastAsia="ru-RU"/>
              </w:rPr>
              <w:t>4</w:t>
            </w:r>
          </w:p>
        </w:tc>
        <w:tc>
          <w:tcPr>
            <w:tcW w:type="dxa" w:w="1320"/>
            <w:tcBorders>
              <w:top w:color="00000A" w:space="0" w:sz="4" w:val="single"/>
              <w:left w:color="00000A" w:space="0" w:sz="4" w:val="single"/>
              <w:bottom w:color="00000A" w:space="0" w:sz="4" w:val="single"/>
              <w:right w:color="00000A" w:space="0" w:sz="4" w:val="single"/>
            </w:tcBorders>
            <w:shd w:fill="BFBFBF" w:val="clear"/>
            <w:tcMar>
              <w:left w:type="dxa" w:w="108"/>
            </w:tcMar>
            <w:vAlign w:val="center"/>
          </w:tcPr>
          <w:p>
            <w:pPr>
              <w:pStyle w:val="style0"/>
              <w:spacing w:after="0" w:before="0" w:line="100" w:lineRule="atLeast"/>
              <w:ind w:hanging="0" w:left="-108" w:right="-108"/>
              <w:contextualSpacing w:val="false"/>
              <w:jc w:val="center"/>
            </w:pPr>
            <w:r>
              <w:rPr>
                <w:rFonts w:cs="Times New Roman" w:eastAsia="Times New Roman"/>
                <w:sz w:val="20"/>
                <w:szCs w:val="20"/>
                <w:lang w:eastAsia="ru-RU"/>
              </w:rPr>
              <w:t>5</w:t>
            </w:r>
          </w:p>
        </w:tc>
        <w:tc>
          <w:tcPr>
            <w:tcW w:type="dxa" w:w="1260"/>
            <w:tcBorders>
              <w:top w:color="00000A" w:space="0" w:sz="4" w:val="single"/>
              <w:left w:color="00000A" w:space="0" w:sz="4" w:val="single"/>
              <w:bottom w:color="00000A" w:space="0" w:sz="4" w:val="single"/>
              <w:right w:color="00000A" w:space="0" w:sz="4" w:val="single"/>
            </w:tcBorders>
            <w:shd w:fill="BFBFBF" w:val="clear"/>
            <w:tcMar>
              <w:left w:type="dxa" w:w="108"/>
            </w:tcMar>
            <w:vAlign w:val="center"/>
          </w:tcPr>
          <w:p>
            <w:pPr>
              <w:pStyle w:val="style0"/>
              <w:spacing w:after="0" w:before="0" w:line="100" w:lineRule="atLeast"/>
              <w:ind w:hanging="0" w:left="-108" w:right="-108"/>
              <w:contextualSpacing w:val="false"/>
              <w:jc w:val="center"/>
            </w:pPr>
            <w:r>
              <w:rPr>
                <w:rFonts w:cs="Times New Roman" w:eastAsia="Times New Roman"/>
                <w:sz w:val="20"/>
                <w:szCs w:val="20"/>
                <w:lang w:eastAsia="ru-RU"/>
              </w:rPr>
              <w:t>6</w:t>
            </w:r>
          </w:p>
        </w:tc>
        <w:tc>
          <w:tcPr>
            <w:tcW w:type="dxa" w:w="1020"/>
            <w:tcBorders>
              <w:top w:color="00000A" w:space="0" w:sz="4" w:val="single"/>
              <w:left w:color="00000A" w:space="0" w:sz="4" w:val="single"/>
              <w:bottom w:color="00000A" w:space="0" w:sz="4" w:val="single"/>
              <w:right w:color="00000A" w:space="0" w:sz="4" w:val="single"/>
            </w:tcBorders>
            <w:shd w:fill="BFBFBF" w:val="clear"/>
            <w:tcMar>
              <w:left w:type="dxa" w:w="108"/>
            </w:tcMar>
            <w:vAlign w:val="center"/>
          </w:tcPr>
          <w:p>
            <w:pPr>
              <w:pStyle w:val="style0"/>
              <w:spacing w:after="0" w:before="0" w:line="100" w:lineRule="atLeast"/>
              <w:ind w:hanging="0" w:left="-108" w:right="-108"/>
              <w:contextualSpacing w:val="false"/>
              <w:jc w:val="center"/>
            </w:pPr>
            <w:r>
              <w:rPr>
                <w:rFonts w:cs="Times New Roman" w:eastAsia="Times New Roman"/>
                <w:sz w:val="20"/>
                <w:szCs w:val="20"/>
                <w:lang w:eastAsia="ru-RU"/>
              </w:rPr>
              <w:t>7</w:t>
            </w:r>
          </w:p>
        </w:tc>
        <w:tc>
          <w:tcPr>
            <w:tcW w:type="dxa" w:w="1110"/>
            <w:tcBorders>
              <w:top w:color="00000A" w:space="0" w:sz="4" w:val="single"/>
              <w:left w:color="00000A" w:space="0" w:sz="4" w:val="single"/>
              <w:bottom w:color="00000A" w:space="0" w:sz="4" w:val="single"/>
              <w:right w:color="00000A" w:space="0" w:sz="4" w:val="single"/>
            </w:tcBorders>
            <w:shd w:fill="BFBFBF" w:val="clear"/>
            <w:tcMar>
              <w:left w:type="dxa" w:w="108"/>
            </w:tcMar>
            <w:vAlign w:val="center"/>
          </w:tcPr>
          <w:p>
            <w:pPr>
              <w:pStyle w:val="style0"/>
              <w:spacing w:after="0" w:before="0" w:line="100" w:lineRule="atLeast"/>
              <w:ind w:hanging="0" w:left="-108" w:right="-108"/>
              <w:contextualSpacing w:val="false"/>
              <w:jc w:val="center"/>
            </w:pPr>
            <w:r>
              <w:rPr>
                <w:rFonts w:cs="Times New Roman" w:eastAsia="Times New Roman"/>
                <w:sz w:val="20"/>
                <w:szCs w:val="20"/>
                <w:lang w:eastAsia="ru-RU"/>
              </w:rPr>
              <w:t>8</w:t>
            </w:r>
          </w:p>
        </w:tc>
        <w:tc>
          <w:tcPr>
            <w:tcW w:type="dxa" w:w="1020"/>
            <w:tcBorders>
              <w:top w:color="00000A" w:space="0" w:sz="4" w:val="single"/>
              <w:left w:color="00000A" w:space="0" w:sz="4" w:val="single"/>
              <w:bottom w:color="00000A" w:space="0" w:sz="4" w:val="single"/>
              <w:right w:color="00000A" w:space="0" w:sz="4" w:val="single"/>
            </w:tcBorders>
            <w:shd w:fill="BFBFBF" w:val="clear"/>
            <w:tcMar>
              <w:left w:type="dxa" w:w="108"/>
            </w:tcMar>
            <w:vAlign w:val="center"/>
          </w:tcPr>
          <w:p>
            <w:pPr>
              <w:pStyle w:val="style0"/>
              <w:spacing w:after="0" w:before="0" w:line="100" w:lineRule="atLeast"/>
              <w:ind w:hanging="0" w:left="0" w:right="-108"/>
              <w:contextualSpacing w:val="false"/>
              <w:jc w:val="center"/>
            </w:pPr>
            <w:r>
              <w:rPr>
                <w:rFonts w:cs="Times New Roman" w:eastAsia="Times New Roman"/>
                <w:sz w:val="20"/>
                <w:szCs w:val="20"/>
                <w:lang w:eastAsia="ru-RU"/>
              </w:rPr>
              <w:t>9</w:t>
            </w:r>
          </w:p>
        </w:tc>
        <w:tc>
          <w:tcPr>
            <w:tcW w:type="dxa" w:w="1035"/>
            <w:tcBorders>
              <w:top w:color="00000A" w:space="0" w:sz="4" w:val="single"/>
              <w:left w:color="00000A" w:space="0" w:sz="4" w:val="single"/>
              <w:bottom w:color="00000A" w:space="0" w:sz="4" w:val="single"/>
              <w:right w:color="00000A" w:space="0" w:sz="4" w:val="single"/>
            </w:tcBorders>
            <w:shd w:fill="BFBFBF" w:val="clear"/>
            <w:tcMar>
              <w:left w:type="dxa" w:w="108"/>
            </w:tcMar>
            <w:vAlign w:val="center"/>
          </w:tcPr>
          <w:p>
            <w:pPr>
              <w:pStyle w:val="style0"/>
              <w:spacing w:after="0" w:before="0" w:line="100" w:lineRule="atLeast"/>
              <w:ind w:hanging="0" w:left="0" w:right="-108"/>
              <w:contextualSpacing w:val="false"/>
              <w:jc w:val="center"/>
            </w:pPr>
            <w:r>
              <w:rPr>
                <w:rFonts w:cs="Times New Roman" w:eastAsia="Times New Roman"/>
                <w:sz w:val="20"/>
                <w:szCs w:val="20"/>
                <w:lang w:eastAsia="ru-RU"/>
              </w:rPr>
              <w:t>10</w:t>
            </w:r>
          </w:p>
        </w:tc>
        <w:tc>
          <w:tcPr>
            <w:tcW w:type="dxa" w:w="1080"/>
            <w:tcBorders>
              <w:top w:color="00000A" w:space="0" w:sz="4" w:val="single"/>
              <w:left w:color="00000A" w:space="0" w:sz="4" w:val="single"/>
              <w:bottom w:color="00000A" w:space="0" w:sz="4" w:val="single"/>
              <w:right w:color="00000A" w:space="0" w:sz="4" w:val="single"/>
            </w:tcBorders>
            <w:shd w:fill="BFBFBF" w:val="clear"/>
            <w:tcMar>
              <w:left w:type="dxa" w:w="108"/>
            </w:tcMar>
            <w:vAlign w:val="center"/>
          </w:tcPr>
          <w:p>
            <w:pPr>
              <w:pStyle w:val="style0"/>
              <w:spacing w:after="0" w:before="0" w:line="100" w:lineRule="atLeast"/>
              <w:ind w:hanging="0" w:left="0" w:right="-108"/>
              <w:contextualSpacing w:val="false"/>
              <w:jc w:val="center"/>
            </w:pPr>
            <w:r>
              <w:rPr>
                <w:rFonts w:cs="Times New Roman" w:eastAsia="Times New Roman"/>
                <w:sz w:val="20"/>
                <w:szCs w:val="20"/>
                <w:lang w:eastAsia="ru-RU"/>
              </w:rPr>
              <w:t>11</w:t>
            </w:r>
          </w:p>
        </w:tc>
        <w:tc>
          <w:tcPr>
            <w:tcW w:type="dxa" w:w="1035"/>
            <w:tcBorders>
              <w:top w:color="00000A" w:space="0" w:sz="4" w:val="single"/>
              <w:left w:color="00000A" w:space="0" w:sz="4" w:val="single"/>
              <w:bottom w:color="00000A" w:space="0" w:sz="4" w:val="single"/>
              <w:right w:color="00000A" w:space="0" w:sz="4" w:val="single"/>
            </w:tcBorders>
            <w:shd w:fill="BFBFBF" w:val="clear"/>
            <w:tcMar>
              <w:left w:type="dxa" w:w="108"/>
            </w:tcMar>
            <w:vAlign w:val="center"/>
          </w:tcPr>
          <w:p>
            <w:pPr>
              <w:pStyle w:val="style0"/>
              <w:spacing w:after="0" w:before="0" w:line="100" w:lineRule="atLeast"/>
              <w:ind w:hanging="0" w:left="0" w:right="-108"/>
              <w:contextualSpacing w:val="false"/>
              <w:jc w:val="center"/>
            </w:pPr>
            <w:r>
              <w:rPr>
                <w:rFonts w:cs="Times New Roman" w:eastAsia="Times New Roman"/>
                <w:sz w:val="20"/>
                <w:szCs w:val="20"/>
                <w:lang w:eastAsia="ru-RU"/>
              </w:rPr>
              <w:t>12</w:t>
            </w:r>
          </w:p>
        </w:tc>
        <w:tc>
          <w:tcPr>
            <w:tcW w:type="dxa" w:w="1603"/>
            <w:tcBorders>
              <w:top w:color="00000A" w:space="0" w:sz="4" w:val="single"/>
              <w:left w:color="00000A" w:space="0" w:sz="4" w:val="single"/>
              <w:bottom w:color="00000A" w:space="0" w:sz="4" w:val="single"/>
              <w:right w:color="00000A" w:space="0" w:sz="4" w:val="single"/>
            </w:tcBorders>
            <w:shd w:fill="BFBFBF" w:val="clear"/>
            <w:tcMar>
              <w:left w:type="dxa" w:w="108"/>
            </w:tcMar>
            <w:vAlign w:val="center"/>
          </w:tcPr>
          <w:p>
            <w:pPr>
              <w:pStyle w:val="style0"/>
              <w:spacing w:after="0" w:before="0" w:line="100" w:lineRule="atLeast"/>
              <w:ind w:hanging="0" w:left="0" w:right="-108"/>
              <w:contextualSpacing w:val="false"/>
              <w:jc w:val="center"/>
            </w:pPr>
            <w:r>
              <w:rPr>
                <w:rFonts w:cs="Times New Roman" w:eastAsia="Times New Roman"/>
                <w:sz w:val="20"/>
                <w:szCs w:val="20"/>
                <w:lang w:eastAsia="ru-RU"/>
              </w:rPr>
              <w:t>13</w:t>
            </w:r>
          </w:p>
        </w:tc>
      </w:tr>
      <w:tr>
        <w:trPr>
          <w:trHeight w:hRule="atLeast" w:val="235"/>
          <w:cantSplit w:val="false"/>
        </w:trPr>
        <w:tc>
          <w:tcPr>
            <w:tcW w:type="dxa" w:w="46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spacing w:after="0" w:before="0" w:line="100" w:lineRule="atLeast"/>
              <w:ind w:hanging="0" w:left="-397" w:right="-249"/>
              <w:contextualSpacing w:val="false"/>
              <w:jc w:val="center"/>
            </w:pPr>
            <w:r>
              <w:rPr>
                <w:rFonts w:cs="Times New Roman" w:eastAsia="Times New Roman"/>
                <w:sz w:val="20"/>
                <w:szCs w:val="20"/>
                <w:lang w:eastAsia="ru-RU"/>
              </w:rPr>
              <w:t>1</w:t>
            </w:r>
          </w:p>
        </w:tc>
        <w:tc>
          <w:tcPr>
            <w:tcW w:type="dxa" w:w="220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spacing w:after="0" w:before="0" w:line="100" w:lineRule="atLeast"/>
              <w:ind w:hanging="0" w:left="0" w:right="-315"/>
              <w:contextualSpacing w:val="false"/>
              <w:jc w:val="left"/>
            </w:pPr>
            <w:r>
              <w:rPr>
                <w:rFonts w:cs="Times New Roman" w:eastAsia="Times New Roman"/>
                <w:sz w:val="20"/>
                <w:szCs w:val="20"/>
                <w:lang w:eastAsia="ru-RU" w:val="ru-RU"/>
              </w:rPr>
              <w:t xml:space="preserve">Управление дорожного хозяйства Кабардино-Балкарской Республики </w:t>
            </w:r>
          </w:p>
        </w:tc>
        <w:tc>
          <w:tcPr>
            <w:tcW w:type="dxa" w:w="1170"/>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ind w:hanging="0" w:left="0" w:right="-315"/>
              <w:contextualSpacing w:val="false"/>
              <w:jc w:val="left"/>
            </w:pPr>
            <w:r>
              <w:rPr>
                <w:rFonts w:cs="Times New Roman" w:eastAsia="Times New Roman"/>
                <w:sz w:val="20"/>
                <w:szCs w:val="20"/>
                <w:lang w:eastAsia="ru-RU"/>
              </w:rPr>
              <w:t>7250103589</w:t>
            </w:r>
          </w:p>
        </w:tc>
        <w:tc>
          <w:tcPr>
            <w:tcW w:type="dxa" w:w="1695"/>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ind w:hanging="0" w:left="0" w:right="-315"/>
              <w:contextualSpacing w:val="false"/>
              <w:jc w:val="left"/>
            </w:pPr>
            <w:r>
              <w:rPr>
                <w:rFonts w:cs="Times New Roman" w:eastAsia="Times New Roman"/>
                <w:sz w:val="20"/>
                <w:szCs w:val="20"/>
                <w:lang w:eastAsia="ru-RU" w:val="ru-RU"/>
              </w:rPr>
              <w:t>КБР, г.Нальчик, ул. Мечникова, 130А</w:t>
            </w:r>
          </w:p>
        </w:tc>
        <w:tc>
          <w:tcPr>
            <w:tcW w:type="dxa" w:w="1320"/>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spacing w:after="0" w:before="0" w:line="100" w:lineRule="atLeast"/>
              <w:ind w:hanging="0" w:left="0" w:right="-315"/>
              <w:contextualSpacing w:val="false"/>
              <w:jc w:val="left"/>
            </w:pPr>
            <w:r>
              <w:rPr>
                <w:rFonts w:cs="Times New Roman" w:eastAsia="Times New Roman"/>
                <w:sz w:val="20"/>
                <w:szCs w:val="20"/>
                <w:lang w:eastAsia="ru-RU"/>
              </w:rPr>
              <w:t>407136500.14</w:t>
            </w:r>
          </w:p>
        </w:tc>
        <w:tc>
          <w:tcPr>
            <w:tcW w:type="dxa" w:w="1260"/>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spacing w:after="0" w:before="0" w:line="100" w:lineRule="atLeast"/>
              <w:ind w:hanging="0" w:left="0" w:right="-315"/>
              <w:contextualSpacing w:val="false"/>
              <w:jc w:val="left"/>
            </w:pPr>
            <w:r>
              <w:rPr>
                <w:rFonts w:cs="Times New Roman" w:eastAsia="Times New Roman"/>
                <w:sz w:val="20"/>
                <w:szCs w:val="20"/>
                <w:lang w:eastAsia="ru-RU"/>
              </w:rPr>
              <w:t>403375460.62</w:t>
            </w:r>
          </w:p>
        </w:tc>
        <w:tc>
          <w:tcPr>
            <w:tcW w:type="dxa" w:w="1020"/>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spacing w:after="0" w:before="0" w:line="100" w:lineRule="atLeast"/>
              <w:ind w:hanging="0" w:left="0" w:right="-315"/>
              <w:contextualSpacing w:val="false"/>
              <w:jc w:val="center"/>
            </w:pPr>
            <w:r>
              <w:rPr>
                <w:rFonts w:cs="Times New Roman" w:eastAsia="Times New Roman"/>
                <w:sz w:val="20"/>
                <w:szCs w:val="20"/>
                <w:lang w:eastAsia="ru-RU" w:val="ru-RU"/>
              </w:rPr>
              <w:t>нет</w:t>
            </w:r>
          </w:p>
        </w:tc>
        <w:tc>
          <w:tcPr>
            <w:tcW w:type="dxa" w:w="1110"/>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spacing w:after="0" w:before="0" w:line="100" w:lineRule="atLeast"/>
              <w:ind w:hanging="0" w:left="0" w:right="-315"/>
              <w:contextualSpacing w:val="false"/>
              <w:jc w:val="center"/>
            </w:pPr>
            <w:r>
              <w:rPr>
                <w:rFonts w:cs="Times New Roman" w:eastAsia="Times New Roman"/>
                <w:sz w:val="20"/>
                <w:szCs w:val="20"/>
                <w:lang w:eastAsia="ru-RU" w:val="ru-RU"/>
              </w:rPr>
              <w:t>нет</w:t>
            </w:r>
          </w:p>
        </w:tc>
        <w:tc>
          <w:tcPr>
            <w:tcW w:type="dxa" w:w="1020"/>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spacing w:after="0" w:before="0" w:line="100" w:lineRule="atLeast"/>
              <w:ind w:hanging="0" w:left="0" w:right="-315"/>
              <w:contextualSpacing w:val="false"/>
              <w:jc w:val="center"/>
            </w:pPr>
            <w:r>
              <w:rPr>
                <w:rFonts w:cs="Times New Roman" w:eastAsia="Times New Roman"/>
                <w:sz w:val="20"/>
                <w:szCs w:val="20"/>
                <w:lang w:eastAsia="ru-RU" w:val="ru-RU"/>
              </w:rPr>
              <w:t>нет</w:t>
            </w:r>
          </w:p>
        </w:tc>
        <w:tc>
          <w:tcPr>
            <w:tcW w:type="dxa" w:w="103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spacing w:after="0" w:before="0" w:line="100" w:lineRule="atLeast"/>
              <w:ind w:hanging="0" w:left="0" w:right="-315"/>
              <w:contextualSpacing w:val="false"/>
              <w:jc w:val="center"/>
            </w:pPr>
            <w:r>
              <w:rPr>
                <w:rFonts w:cs="Times New Roman" w:eastAsia="Times New Roman"/>
                <w:sz w:val="20"/>
                <w:szCs w:val="20"/>
                <w:lang w:eastAsia="ru-RU" w:val="ru-RU"/>
              </w:rPr>
              <w:t>нет</w:t>
            </w:r>
          </w:p>
        </w:tc>
        <w:tc>
          <w:tcPr>
            <w:tcW w:type="dxa" w:w="1080"/>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spacing w:after="0" w:before="0" w:line="100" w:lineRule="atLeast"/>
              <w:ind w:hanging="0" w:left="0" w:right="-315"/>
              <w:contextualSpacing w:val="false"/>
              <w:jc w:val="center"/>
            </w:pPr>
            <w:r>
              <w:rPr>
                <w:rFonts w:cs="Times New Roman" w:eastAsia="Times New Roman"/>
                <w:sz w:val="20"/>
                <w:szCs w:val="20"/>
                <w:lang w:eastAsia="ru-RU" w:val="ru-RU"/>
              </w:rPr>
              <w:t>нет</w:t>
            </w:r>
          </w:p>
        </w:tc>
        <w:tc>
          <w:tcPr>
            <w:tcW w:type="dxa" w:w="1035"/>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spacing w:after="0" w:before="0" w:line="100" w:lineRule="atLeast"/>
              <w:ind w:hanging="0" w:left="0" w:right="-315"/>
              <w:contextualSpacing w:val="false"/>
              <w:jc w:val="center"/>
            </w:pPr>
            <w:r>
              <w:rPr>
                <w:rFonts w:cs="Times New Roman" w:eastAsia="Times New Roman"/>
                <w:sz w:val="20"/>
                <w:szCs w:val="20"/>
                <w:lang w:eastAsia="ru-RU" w:val="ru-RU"/>
              </w:rPr>
              <w:t>нет</w:t>
            </w:r>
          </w:p>
        </w:tc>
        <w:tc>
          <w:tcPr>
            <w:tcW w:type="dxa" w:w="1603"/>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spacing w:after="0" w:before="0" w:line="100" w:lineRule="atLeast"/>
              <w:ind w:hanging="0" w:left="0" w:right="-315"/>
              <w:contextualSpacing w:val="false"/>
              <w:jc w:val="left"/>
            </w:pPr>
            <w:r>
              <w:rPr>
                <w:rFonts w:cs="Times New Roman" w:eastAsia="Times New Roman"/>
                <w:sz w:val="20"/>
                <w:szCs w:val="20"/>
                <w:lang w:eastAsia="ru-RU"/>
              </w:rPr>
              <w:t>810511960.76</w:t>
            </w:r>
          </w:p>
        </w:tc>
      </w:tr>
    </w:tbl>
    <w:p>
      <w:pPr>
        <w:pStyle w:val="style0"/>
        <w:spacing w:after="0" w:before="0" w:line="100" w:lineRule="atLeast"/>
        <w:ind w:hanging="0" w:left="0" w:right="-315"/>
        <w:contextualSpacing w:val="false"/>
        <w:jc w:val="both"/>
      </w:pPr>
      <w:r>
        <w:rPr>
          <w:rFonts w:cs="Times New Roman" w:eastAsia="Times New Roman"/>
          <w:sz w:val="20"/>
          <w:szCs w:val="20"/>
          <w:lang w:eastAsia="ru-RU"/>
        </w:rPr>
        <w:t xml:space="preserve">1) учитываются исключительно сведения о </w:t>
      </w:r>
      <w:r>
        <w:rPr>
          <w:rFonts w:cs="Times New Roman" w:eastAsia="Times New Roman"/>
          <w:b/>
          <w:sz w:val="20"/>
          <w:szCs w:val="20"/>
          <w:lang w:eastAsia="ru-RU"/>
        </w:rPr>
        <w:t>выполненных и оплаченных</w:t>
      </w:r>
      <w:r>
        <w:rPr>
          <w:rFonts w:cs="Times New Roman" w:eastAsia="Times New Roman"/>
          <w:sz w:val="20"/>
          <w:szCs w:val="20"/>
          <w:lang w:eastAsia="ru-RU"/>
        </w:rPr>
        <w:t xml:space="preserve"> в рассматриваемом периоде </w:t>
      </w:r>
      <w:r>
        <w:rPr>
          <w:rFonts w:cs="Times New Roman" w:eastAsia="Times New Roman"/>
          <w:b/>
          <w:sz w:val="20"/>
          <w:szCs w:val="20"/>
          <w:lang w:eastAsia="ru-RU"/>
        </w:rPr>
        <w:t>работах</w:t>
      </w:r>
      <w:r>
        <w:rPr>
          <w:rFonts w:cs="Times New Roman" w:eastAsia="Times New Roman"/>
          <w:sz w:val="20"/>
          <w:szCs w:val="20"/>
          <w:lang w:eastAsia="ru-RU"/>
        </w:rPr>
        <w:t xml:space="preserve"> по договорам (контрактам, соглашениям)</w:t>
      </w:r>
    </w:p>
    <w:p>
      <w:pPr>
        <w:pStyle w:val="style0"/>
        <w:spacing w:after="0" w:before="0" w:line="100" w:lineRule="atLeast"/>
        <w:ind w:firstLine="567" w:left="0" w:right="-315"/>
        <w:contextualSpacing w:val="false"/>
        <w:jc w:val="both"/>
      </w:pPr>
      <w:r>
        <w:rPr>
          <w:rFonts w:cs="Times New Roman" w:eastAsia="Times New Roman"/>
          <w:b/>
          <w:sz w:val="28"/>
          <w:szCs w:val="28"/>
          <w:lang w:eastAsia="ru-RU"/>
        </w:rPr>
      </w:r>
    </w:p>
    <w:p>
      <w:pPr>
        <w:pStyle w:val="style0"/>
        <w:spacing w:after="0" w:before="0" w:line="100" w:lineRule="atLeast"/>
        <w:ind w:firstLine="567" w:left="0" w:right="-315"/>
        <w:contextualSpacing w:val="false"/>
        <w:jc w:val="both"/>
      </w:pPr>
      <w:r>
        <w:rPr>
          <w:rFonts w:cs="Times New Roman" w:eastAsia="Times New Roman"/>
          <w:sz w:val="28"/>
          <w:szCs w:val="28"/>
          <w:lang w:eastAsia="ru-RU"/>
        </w:rPr>
      </w:r>
    </w:p>
    <w:p>
      <w:pPr>
        <w:pStyle w:val="style0"/>
        <w:spacing w:after="0" w:before="0" w:line="100" w:lineRule="atLeast"/>
        <w:ind w:firstLine="567" w:left="0" w:right="-315"/>
        <w:contextualSpacing w:val="false"/>
        <w:jc w:val="both"/>
      </w:pPr>
      <w:r>
        <w:rPr>
          <w:rFonts w:cs="Times New Roman" w:eastAsia="Times New Roman"/>
          <w:sz w:val="28"/>
          <w:szCs w:val="28"/>
          <w:lang w:eastAsia="ru-RU"/>
        </w:rPr>
        <w:t xml:space="preserve">На втором этапе исследования </w:t>
      </w:r>
      <w:r>
        <w:rPr>
          <w:rFonts w:cs="Times New Roman" w:eastAsia="Times New Roman"/>
          <w:sz w:val="28"/>
          <w:szCs w:val="28"/>
          <w:lang w:eastAsia="ru-RU" w:val="ru-RU"/>
        </w:rPr>
        <w:t>У</w:t>
      </w:r>
      <w:r>
        <w:rPr>
          <w:rFonts w:cs="Times New Roman" w:eastAsia="Times New Roman"/>
          <w:sz w:val="28"/>
          <w:szCs w:val="28"/>
          <w:lang w:eastAsia="ru-RU"/>
        </w:rPr>
        <w:t xml:space="preserve">ФАС </w:t>
      </w:r>
      <w:r>
        <w:rPr>
          <w:rFonts w:cs="Times New Roman" w:eastAsia="Times New Roman"/>
          <w:sz w:val="28"/>
          <w:szCs w:val="28"/>
          <w:lang w:eastAsia="ru-RU" w:val="ru-RU"/>
        </w:rPr>
        <w:t xml:space="preserve">по КБР, </w:t>
      </w:r>
      <w:r>
        <w:rPr>
          <w:rFonts w:cs="Times New Roman" w:eastAsia="Times New Roman"/>
          <w:sz w:val="28"/>
          <w:szCs w:val="28"/>
          <w:lang w:eastAsia="ru-RU" w:val="ru-RU"/>
        </w:rPr>
        <w:t xml:space="preserve">на основании информации полученной от </w:t>
      </w:r>
      <w:r>
        <w:rPr>
          <w:rFonts w:cs="Times New Roman" w:eastAsia="Times New Roman"/>
          <w:sz w:val="28"/>
          <w:szCs w:val="28"/>
          <w:lang w:eastAsia="ru-RU" w:val="ru-RU"/>
        </w:rPr>
        <w:t>Управлени</w:t>
      </w:r>
      <w:r>
        <w:rPr>
          <w:rFonts w:cs="Times New Roman" w:eastAsia="Times New Roman"/>
          <w:sz w:val="28"/>
          <w:szCs w:val="28"/>
          <w:lang w:eastAsia="ru-RU" w:val="ru-RU"/>
        </w:rPr>
        <w:t>я</w:t>
      </w:r>
      <w:r>
        <w:rPr>
          <w:rFonts w:cs="Times New Roman" w:eastAsia="Times New Roman"/>
          <w:sz w:val="28"/>
          <w:szCs w:val="28"/>
          <w:lang w:eastAsia="ru-RU" w:val="ru-RU"/>
        </w:rPr>
        <w:t xml:space="preserve"> дорожного хозяйства Кабардино-Балкарской Республики,</w:t>
      </w:r>
      <w:r>
        <w:rPr>
          <w:rFonts w:cs="Times New Roman" w:eastAsia="Times New Roman"/>
          <w:sz w:val="28"/>
          <w:szCs w:val="28"/>
          <w:lang w:eastAsia="ru-RU" w:val="ru-RU"/>
        </w:rPr>
        <w:t xml:space="preserve"> </w:t>
      </w:r>
      <w:r>
        <w:rPr>
          <w:rFonts w:cs="Times New Roman" w:eastAsia="Times New Roman"/>
          <w:sz w:val="28"/>
          <w:szCs w:val="28"/>
          <w:lang w:eastAsia="ru-RU"/>
        </w:rPr>
        <w:t xml:space="preserve"> определ</w:t>
      </w:r>
      <w:r>
        <w:rPr>
          <w:rFonts w:cs="Times New Roman" w:eastAsia="Times New Roman"/>
          <w:sz w:val="28"/>
          <w:szCs w:val="28"/>
          <w:lang w:eastAsia="ru-RU" w:val="ru-RU"/>
        </w:rPr>
        <w:t>ен</w:t>
      </w:r>
      <w:r>
        <w:rPr>
          <w:rFonts w:cs="Times New Roman" w:eastAsia="Times New Roman"/>
          <w:sz w:val="28"/>
          <w:szCs w:val="28"/>
          <w:lang w:eastAsia="ru-RU"/>
        </w:rPr>
        <w:t xml:space="preserve"> перечень генеральных подрядчиков (подрядчиков), </w:t>
      </w:r>
      <w:r>
        <w:rPr>
          <w:rFonts w:cs="Times New Roman"/>
          <w:sz w:val="28"/>
          <w:szCs w:val="28"/>
        </w:rPr>
        <w:t>действующих на подконтрольной антимонопольному органу территории</w:t>
      </w:r>
      <w:r>
        <w:rPr>
          <w:rFonts w:cs="Times New Roman" w:eastAsia="Times New Roman"/>
          <w:sz w:val="28"/>
          <w:szCs w:val="28"/>
          <w:lang w:eastAsia="ru-RU"/>
        </w:rPr>
        <w:t xml:space="preserve">, осуществлявших работы по строительству, реконструкции и капитальному ремонту автомобильных дорог регионального или межмуниципального значения, а также сведения о контрактах и объемах выполненных работ. </w:t>
      </w:r>
    </w:p>
    <w:p>
      <w:pPr>
        <w:pStyle w:val="style0"/>
        <w:spacing w:after="0" w:before="0" w:line="100" w:lineRule="atLeast"/>
        <w:ind w:hanging="0" w:left="0" w:right="-315"/>
        <w:contextualSpacing w:val="false"/>
        <w:jc w:val="center"/>
      </w:pPr>
      <w:r>
        <w:rPr>
          <w:rFonts w:cs="Times New Roman" w:eastAsia="Times New Roman"/>
          <w:b/>
          <w:sz w:val="28"/>
          <w:szCs w:val="28"/>
          <w:lang w:eastAsia="ru-RU"/>
        </w:rPr>
      </w:r>
    </w:p>
    <w:p>
      <w:pPr>
        <w:pStyle w:val="style0"/>
        <w:spacing w:after="0" w:before="0" w:line="100" w:lineRule="atLeast"/>
        <w:ind w:hanging="0" w:left="0" w:right="-315"/>
        <w:contextualSpacing w:val="false"/>
        <w:jc w:val="center"/>
      </w:pPr>
      <w:r>
        <w:rPr>
          <w:rFonts w:cs="Times New Roman" w:eastAsia="Times New Roman"/>
          <w:b/>
          <w:sz w:val="28"/>
          <w:szCs w:val="28"/>
          <w:lang w:eastAsia="ru-RU"/>
        </w:rPr>
      </w:r>
    </w:p>
    <w:p>
      <w:pPr>
        <w:pStyle w:val="style0"/>
        <w:spacing w:after="0" w:before="0" w:line="100" w:lineRule="atLeast"/>
        <w:ind w:hanging="0" w:left="0" w:right="-315"/>
        <w:contextualSpacing w:val="false"/>
        <w:jc w:val="center"/>
      </w:pPr>
      <w:r>
        <w:rPr>
          <w:rFonts w:cs="Times New Roman" w:eastAsia="Times New Roman"/>
          <w:b/>
          <w:sz w:val="28"/>
          <w:szCs w:val="28"/>
          <w:lang w:eastAsia="ru-RU"/>
        </w:rPr>
        <w:t>Таблица № 3</w:t>
      </w:r>
      <w:r>
        <w:rPr>
          <w:rFonts w:cs="Times New Roman" w:eastAsia="Times New Roman"/>
          <w:sz w:val="28"/>
          <w:szCs w:val="28"/>
          <w:lang w:eastAsia="ru-RU"/>
        </w:rPr>
        <w:t>: «Сведения о генеральных подрядчиках (подрядчиках), контрактах и объемах выполненных работ»</w:t>
      </w:r>
      <w:r>
        <w:rPr>
          <w:rFonts w:cs="Times New Roman" w:eastAsia="Times New Roman"/>
          <w:sz w:val="28"/>
          <w:szCs w:val="28"/>
          <w:vertAlign w:val="superscript"/>
          <w:lang w:eastAsia="ru-RU"/>
        </w:rPr>
        <w:t>1)</w:t>
      </w:r>
    </w:p>
    <w:p>
      <w:pPr>
        <w:pStyle w:val="style28"/>
        <w:spacing w:after="0" w:before="0" w:line="100" w:lineRule="atLeast"/>
        <w:ind w:hanging="360" w:left="720" w:right="-315"/>
        <w:contextualSpacing/>
        <w:jc w:val="both"/>
      </w:pPr>
      <w:r>
        <w:rPr>
          <w:rFonts w:cs="Times New Roman" w:eastAsia="Times New Roman"/>
          <w:sz w:val="20"/>
          <w:szCs w:val="20"/>
          <w:lang w:eastAsia="ru-RU"/>
        </w:rPr>
      </w:r>
    </w:p>
    <w:tbl>
      <w:tblPr>
        <w:jc w:val="left"/>
        <w:tblInd w:type="dxa" w:w="113"/>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300"/>
        <w:gridCol w:w="2393"/>
        <w:gridCol w:w="2227"/>
        <w:gridCol w:w="10951"/>
      </w:tblGrid>
      <w:tr>
        <w:trPr>
          <w:trHeight w:hRule="atLeast" w:val="844"/>
          <w:cantSplit w:val="false"/>
        </w:trPr>
        <w:tc>
          <w:tcPr>
            <w:tcW w:type="dxa" w:w="300"/>
            <w:vMerge w:val="restart"/>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rPr>
              <w:t>№</w:t>
            </w:r>
          </w:p>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rPr>
              <w:t>п/п</w:t>
            </w:r>
          </w:p>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rPr>
            </w:r>
          </w:p>
        </w:tc>
        <w:tc>
          <w:tcPr>
            <w:tcW w:type="dxa" w:w="2393"/>
            <w:gridSpan w:val="3"/>
            <w:tcBorders>
              <w:top w:color="00000A" w:space="0" w:sz="4" w:val="single"/>
              <w:left w:color="00000A" w:space="0" w:sz="4" w:val="single"/>
              <w:bottom w:color="00000A" w:space="0" w:sz="4" w:val="single"/>
              <w:right w:color="00000A" w:space="0" w:sz="4" w:val="single"/>
            </w:tcBorders>
            <w:shd w:fill="00B0F0"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sz w:val="19"/>
                <w:szCs w:val="19"/>
              </w:rPr>
              <w:t>Сведения о заказчике</w:t>
            </w:r>
          </w:p>
        </w:tc>
        <w:tc>
          <w:tcPr>
            <w:tcW w:type="dxa" w:w="2227"/>
            <w:gridSpan w:val="3"/>
            <w:tcBorders>
              <w:top w:color="00000A" w:space="0" w:sz="4" w:val="single"/>
              <w:left w:color="00000A" w:space="0" w:sz="4" w:val="single"/>
              <w:bottom w:color="00000A" w:space="0" w:sz="4" w:val="single"/>
              <w:right w:color="00000A" w:space="0" w:sz="4" w:val="single"/>
            </w:tcBorders>
            <w:shd w:fill="92D050" w:val="clear"/>
            <w:tcMar>
              <w:left w:type="dxa" w:w="108"/>
            </w:tcMa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rPr>
              <w:t>Сведения о генеральном подрядчике (подрядчике)</w:t>
            </w:r>
          </w:p>
        </w:tc>
        <w:tc>
          <w:tcPr>
            <w:tcW w:type="dxa" w:w="10951"/>
            <w:gridSpan w:val="15"/>
            <w:tcBorders>
              <w:top w:color="00000A" w:space="0" w:sz="4" w:val="single"/>
              <w:left w:color="00000A" w:space="0" w:sz="4" w:val="single"/>
              <w:bottom w:color="00000A" w:space="0" w:sz="4" w:val="single"/>
              <w:right w:color="00000A" w:space="0" w:sz="4" w:val="single"/>
            </w:tcBorders>
            <w:shd w:fill="FFFF00"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sz w:val="19"/>
                <w:szCs w:val="19"/>
              </w:rPr>
              <w:t xml:space="preserve">Сведения о договоре (контракте, соглашении) </w:t>
            </w:r>
          </w:p>
        </w:tc>
      </w:tr>
      <w:tr>
        <w:trPr>
          <w:trHeight w:hRule="atLeast" w:val="818"/>
          <w:cantSplit w:val="true"/>
        </w:trPr>
        <w:tc>
          <w:tcPr>
            <w:tcW w:type="dxa" w:w="300"/>
            <w:vMerge w:val="continue"/>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
          </w:p>
        </w:tc>
        <w:tc>
          <w:tcPr>
            <w:tcW w:type="dxa" w:w="645"/>
            <w:vMerge w:val="restart"/>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sz w:val="19"/>
                <w:szCs w:val="19"/>
                <w:eastAsianLayout w:vert="true"/>
              </w:rPr>
              <w:t>Наименование заказчика</w:t>
            </w:r>
          </w:p>
        </w:tc>
        <w:tc>
          <w:tcPr>
            <w:tcW w:type="dxa" w:w="1037"/>
            <w:vMerge w:val="restart"/>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eastAsianLayout w:vert="true"/>
              </w:rPr>
              <w:t>ИНН (КПП)</w:t>
            </w:r>
          </w:p>
        </w:tc>
        <w:tc>
          <w:tcPr>
            <w:tcW w:type="dxa" w:w="711"/>
            <w:vMerge w:val="restart"/>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eastAsianLayout w:vert="true"/>
              </w:rPr>
              <w:t>Место нахождения (адрес)</w:t>
            </w:r>
          </w:p>
        </w:tc>
        <w:tc>
          <w:tcPr>
            <w:tcW w:type="dxa" w:w="560"/>
            <w:vMerge w:val="restart"/>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eastAsianLayout w:vert="true"/>
              </w:rPr>
              <w:t>Наименование генерального подрядчика (подрядчика)</w:t>
            </w:r>
          </w:p>
        </w:tc>
        <w:tc>
          <w:tcPr>
            <w:tcW w:type="dxa" w:w="1037"/>
            <w:vMerge w:val="restart"/>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eastAsianLayout w:vert="true"/>
              </w:rPr>
              <w:t>ИНН (КПП)</w:t>
            </w:r>
          </w:p>
        </w:tc>
        <w:tc>
          <w:tcPr>
            <w:tcW w:type="dxa" w:w="630"/>
            <w:vMerge w:val="restart"/>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eastAsianLayout w:vert="true"/>
              </w:rPr>
              <w:t>Место нахождения (адрес)</w:t>
            </w:r>
          </w:p>
        </w:tc>
        <w:tc>
          <w:tcPr>
            <w:tcW w:type="dxa" w:w="741"/>
            <w:vMerge w:val="restart"/>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eastAsianLayout w:vert="true"/>
              </w:rPr>
              <w:t xml:space="preserve">Наименование договора (контракта, соглашения) </w:t>
              <w:br/>
              <w:t xml:space="preserve">с указанием номера </w:t>
            </w:r>
          </w:p>
        </w:tc>
        <w:tc>
          <w:tcPr>
            <w:tcW w:type="dxa" w:w="709"/>
            <w:vMerge w:val="restart"/>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eastAsianLayout w:vert="true"/>
              </w:rPr>
              <w:t>Дата заключения договора (контракта, соглашения)</w:t>
            </w:r>
          </w:p>
        </w:tc>
        <w:tc>
          <w:tcPr>
            <w:tcW w:type="dxa" w:w="992"/>
            <w:vMerge w:val="restart"/>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eastAsianLayout w:vert="true"/>
              </w:rPr>
              <w:t xml:space="preserve">Дата окончания выполнения работ по договору (контракту, соглашению) </w:t>
            </w:r>
            <w:r>
              <w:rPr>
                <w:rFonts w:cs="Times New Roman" w:eastAsia="Times New Roman"/>
                <w:sz w:val="19"/>
                <w:szCs w:val="19"/>
                <w:vertAlign w:val="superscript"/>
                <w:lang w:eastAsia="ru-RU"/>
                <w:eastAsianLayout w:vert="true"/>
              </w:rPr>
              <w:t>2)</w:t>
            </w:r>
          </w:p>
        </w:tc>
        <w:tc>
          <w:tcPr>
            <w:tcW w:type="dxa" w:w="2409"/>
            <w:gridSpan w:val="3"/>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rPr>
              <w:t>Способ определения исполнителя договора (контракта, соглашения)</w:t>
            </w:r>
          </w:p>
        </w:tc>
        <w:tc>
          <w:tcPr>
            <w:tcW w:type="dxa" w:w="3121"/>
            <w:gridSpan w:val="5"/>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rPr>
              <w:t>Сведения о предмете договора (контракта, соглашения)</w:t>
            </w:r>
          </w:p>
        </w:tc>
        <w:tc>
          <w:tcPr>
            <w:tcW w:type="dxa" w:w="1417"/>
            <w:gridSpan w:val="2"/>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rPr>
              <w:t xml:space="preserve">Цена договора </w:t>
            </w:r>
            <w:r>
              <w:rPr>
                <w:rFonts w:cs="Times New Roman" w:eastAsia="Times New Roman"/>
                <w:sz w:val="19"/>
                <w:szCs w:val="19"/>
                <w:vertAlign w:val="superscript"/>
                <w:lang w:eastAsia="ru-RU"/>
              </w:rPr>
              <w:t>4)</w:t>
            </w:r>
          </w:p>
        </w:tc>
        <w:tc>
          <w:tcPr>
            <w:tcW w:type="dxa" w:w="1562"/>
            <w:gridSpan w:val="2"/>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rPr>
              <w:t>Объем фактически выполненных и оплаченных работ за период, руб.</w:t>
            </w:r>
          </w:p>
        </w:tc>
      </w:tr>
      <w:tr>
        <w:trPr>
          <w:trHeight w:hRule="atLeast" w:val="4785"/>
          <w:cantSplit w:val="true"/>
        </w:trPr>
        <w:tc>
          <w:tcPr>
            <w:tcW w:type="dxa" w:w="300"/>
            <w:vMerge w:val="continue"/>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
          </w:p>
        </w:tc>
        <w:tc>
          <w:tcPr>
            <w:tcW w:type="dxa" w:w="645"/>
            <w:vMerge w:val="continue"/>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
          </w:p>
        </w:tc>
        <w:tc>
          <w:tcPr>
            <w:tcW w:type="dxa" w:w="1037"/>
            <w:vMerge w:val="continue"/>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
          </w:p>
        </w:tc>
        <w:tc>
          <w:tcPr>
            <w:tcW w:type="dxa" w:w="711"/>
            <w:vMerge w:val="continue"/>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
          </w:p>
        </w:tc>
        <w:tc>
          <w:tcPr>
            <w:tcW w:type="dxa" w:w="560"/>
            <w:vMerge w:val="continue"/>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
          </w:p>
        </w:tc>
        <w:tc>
          <w:tcPr>
            <w:tcW w:type="dxa" w:w="1037"/>
            <w:vMerge w:val="continue"/>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
          </w:p>
        </w:tc>
        <w:tc>
          <w:tcPr>
            <w:tcW w:type="dxa" w:w="630"/>
            <w:vMerge w:val="continue"/>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
          </w:p>
        </w:tc>
        <w:tc>
          <w:tcPr>
            <w:tcW w:type="dxa" w:w="741"/>
            <w:vMerge w:val="continue"/>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
          </w:p>
        </w:tc>
        <w:tc>
          <w:tcPr>
            <w:tcW w:type="dxa" w:w="709"/>
            <w:vMerge w:val="continue"/>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
          </w:p>
        </w:tc>
        <w:tc>
          <w:tcPr>
            <w:tcW w:type="dxa" w:w="992"/>
            <w:vMerge w:val="continue"/>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
          </w:p>
        </w:tc>
        <w:tc>
          <w:tcPr>
            <w:tcW w:type="dxa" w:w="851"/>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eastAsianLayout w:vert="true"/>
              </w:rPr>
              <w:t xml:space="preserve">По </w:t>
            </w:r>
            <w:r>
              <w:rPr>
                <w:rFonts w:cs="Times New Roman"/>
                <w:sz w:val="19"/>
                <w:szCs w:val="19"/>
                <w:eastAsianLayout w:vert="true"/>
              </w:rPr>
              <w:t xml:space="preserve">44-ФЗ (конкурс, аукцион, иная процедура, </w:t>
            </w:r>
          </w:p>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sz w:val="19"/>
                <w:szCs w:val="19"/>
                <w:eastAsianLayout w:vert="true"/>
              </w:rPr>
              <w:t>с единственным поставщиком)</w:t>
            </w:r>
          </w:p>
        </w:tc>
        <w:tc>
          <w:tcPr>
            <w:tcW w:type="dxa" w:w="70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eastAsianLayout w:vert="true"/>
              </w:rPr>
              <w:t xml:space="preserve">По </w:t>
            </w:r>
            <w:r>
              <w:rPr>
                <w:rFonts w:cs="Times New Roman"/>
                <w:sz w:val="19"/>
                <w:szCs w:val="19"/>
                <w:eastAsianLayout w:vert="true"/>
              </w:rPr>
              <w:t xml:space="preserve">223-ФЗ (конкурс, аукцион, иная процедура, </w:t>
            </w:r>
          </w:p>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sz w:val="19"/>
                <w:szCs w:val="19"/>
                <w:eastAsianLayout w:vert="true"/>
              </w:rPr>
              <w:t>с единственным поставщиком)</w:t>
            </w:r>
          </w:p>
        </w:tc>
        <w:tc>
          <w:tcPr>
            <w:tcW w:type="dxa" w:w="849"/>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eastAsianLayout w:vert="true"/>
              </w:rPr>
              <w:t xml:space="preserve">С применением процедур, предусмотренных законом </w:t>
              <w:br/>
              <w:t>о концессионных соглашениях, законом о ГЧП</w:t>
            </w:r>
          </w:p>
        </w:tc>
        <w:tc>
          <w:tcPr>
            <w:tcW w:type="dxa" w:w="851"/>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eastAsianLayout w:vert="true"/>
              </w:rPr>
              <w:t>Наименование объекта (с указанием территориального месторасположения, категории дороги)</w:t>
            </w:r>
          </w:p>
        </w:tc>
        <w:tc>
          <w:tcPr>
            <w:tcW w:type="dxa" w:w="709"/>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eastAsianLayout w:vert="true"/>
              </w:rPr>
              <w:t>Вид выполняемых работ (строительство, реконструкция, капитальный ремонт)</w:t>
            </w:r>
          </w:p>
        </w:tc>
        <w:tc>
          <w:tcPr>
            <w:tcW w:type="dxa" w:w="426"/>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eastAsianLayout w:vert="true"/>
              </w:rPr>
              <w:t>ОКПД</w:t>
            </w:r>
          </w:p>
        </w:tc>
        <w:tc>
          <w:tcPr>
            <w:tcW w:type="dxa" w:w="566"/>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eastAsianLayout w:vert="true"/>
              </w:rPr>
              <w:t>Протяжённость объекта (участка), км</w:t>
            </w:r>
          </w:p>
        </w:tc>
        <w:tc>
          <w:tcPr>
            <w:tcW w:type="dxa" w:w="569"/>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eastAsianLayout w:vert="true"/>
              </w:rPr>
              <w:t xml:space="preserve">Сведения о протяженности платного участка, км </w:t>
            </w:r>
            <w:r>
              <w:rPr>
                <w:rFonts w:cs="Times New Roman" w:eastAsia="Times New Roman"/>
                <w:b/>
                <w:sz w:val="19"/>
                <w:szCs w:val="19"/>
                <w:vertAlign w:val="superscript"/>
                <w:lang w:eastAsia="ru-RU"/>
                <w:eastAsianLayout w:vert="true"/>
              </w:rPr>
              <w:t>3)</w:t>
            </w:r>
          </w:p>
        </w:tc>
        <w:tc>
          <w:tcPr>
            <w:tcW w:type="dxa" w:w="706"/>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eastAsianLayout w:vert="true"/>
              </w:rPr>
              <w:t>Бюджетное финансирование, руб.</w:t>
            </w:r>
          </w:p>
        </w:tc>
        <w:tc>
          <w:tcPr>
            <w:tcW w:type="dxa" w:w="711"/>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eastAsianLayout w:vert="true"/>
              </w:rPr>
              <w:t>Внебюджетное финансирование, руб.</w:t>
            </w:r>
          </w:p>
        </w:tc>
        <w:tc>
          <w:tcPr>
            <w:tcW w:type="dxa" w:w="708"/>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eastAsianLayout w:vert="true"/>
              </w:rPr>
              <w:t xml:space="preserve">2015 г. </w:t>
            </w:r>
          </w:p>
        </w:tc>
        <w:tc>
          <w:tcPr>
            <w:tcW w:type="dxa" w:w="854"/>
            <w:tcBorders>
              <w:top w:color="00000A" w:space="0" w:sz="4" w:val="single"/>
              <w:left w:color="00000A" w:space="0" w:sz="4" w:val="single"/>
              <w:bottom w:color="00000A" w:space="0" w:sz="4" w:val="single"/>
              <w:right w:color="00000A" w:space="0" w:sz="4" w:val="single"/>
            </w:tcBorders>
            <w:shd w:fill="FFFFFF"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eastAsianLayout w:vert="true"/>
              </w:rPr>
              <w:t>2016 г.</w:t>
            </w:r>
          </w:p>
        </w:tc>
      </w:tr>
      <w:tr>
        <w:trPr>
          <w:trHeight w:hRule="atLeast" w:val="269"/>
          <w:cantSplit w:val="false"/>
        </w:trPr>
        <w:tc>
          <w:tcPr>
            <w:tcW w:type="dxa" w:w="300"/>
            <w:tcBorders>
              <w:top w:val="none"/>
              <w:left w:color="00000A" w:space="0" w:sz="4" w:val="single"/>
              <w:bottom w:color="00000A" w:space="0" w:sz="4" w:val="single"/>
              <w:right w:color="00000A" w:space="0" w:sz="4" w:val="single"/>
            </w:tcBorders>
            <w:shd w:fill="A6A6A6"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rPr>
              <w:t>1</w:t>
            </w:r>
          </w:p>
        </w:tc>
        <w:tc>
          <w:tcPr>
            <w:tcW w:type="dxa" w:w="645"/>
            <w:tcBorders>
              <w:top w:val="none"/>
              <w:left w:color="00000A" w:space="0" w:sz="4" w:val="single"/>
              <w:bottom w:color="00000A" w:space="0" w:sz="4" w:val="single"/>
              <w:right w:color="00000A" w:space="0" w:sz="4" w:val="single"/>
            </w:tcBorders>
            <w:shd w:fill="A6A6A6"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rPr>
              <w:t>2</w:t>
            </w:r>
          </w:p>
        </w:tc>
        <w:tc>
          <w:tcPr>
            <w:tcW w:type="dxa" w:w="1037"/>
            <w:tcBorders>
              <w:top w:val="none"/>
              <w:left w:color="00000A" w:space="0" w:sz="4" w:val="single"/>
              <w:bottom w:color="00000A" w:space="0" w:sz="4" w:val="single"/>
              <w:right w:color="00000A" w:space="0" w:sz="4" w:val="single"/>
            </w:tcBorders>
            <w:shd w:fill="A6A6A6"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rPr>
              <w:t>3</w:t>
            </w:r>
          </w:p>
        </w:tc>
        <w:tc>
          <w:tcPr>
            <w:tcW w:type="dxa" w:w="711"/>
            <w:tcBorders>
              <w:top w:val="none"/>
              <w:left w:color="00000A" w:space="0" w:sz="4" w:val="single"/>
              <w:bottom w:color="00000A" w:space="0" w:sz="4" w:val="single"/>
              <w:right w:color="00000A" w:space="0" w:sz="4" w:val="single"/>
            </w:tcBorders>
            <w:shd w:fill="A6A6A6"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rPr>
              <w:t>4</w:t>
            </w:r>
          </w:p>
        </w:tc>
        <w:tc>
          <w:tcPr>
            <w:tcW w:type="dxa" w:w="560"/>
            <w:tcBorders>
              <w:top w:val="none"/>
              <w:left w:color="00000A" w:space="0" w:sz="4" w:val="single"/>
              <w:bottom w:color="00000A" w:space="0" w:sz="4" w:val="single"/>
              <w:right w:color="00000A" w:space="0" w:sz="4" w:val="single"/>
            </w:tcBorders>
            <w:shd w:fill="A6A6A6"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rPr>
              <w:t>5</w:t>
            </w:r>
          </w:p>
        </w:tc>
        <w:tc>
          <w:tcPr>
            <w:tcW w:type="dxa" w:w="1037"/>
            <w:tcBorders>
              <w:top w:val="none"/>
              <w:left w:color="00000A" w:space="0" w:sz="4" w:val="single"/>
              <w:bottom w:color="00000A" w:space="0" w:sz="4" w:val="single"/>
              <w:right w:color="00000A" w:space="0" w:sz="4" w:val="single"/>
            </w:tcBorders>
            <w:shd w:fill="A6A6A6"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rPr>
              <w:t>6</w:t>
            </w:r>
          </w:p>
        </w:tc>
        <w:tc>
          <w:tcPr>
            <w:tcW w:type="dxa" w:w="630"/>
            <w:tcBorders>
              <w:top w:val="none"/>
              <w:left w:color="00000A" w:space="0" w:sz="4" w:val="single"/>
              <w:bottom w:color="00000A" w:space="0" w:sz="4" w:val="single"/>
              <w:right w:color="00000A" w:space="0" w:sz="4" w:val="single"/>
            </w:tcBorders>
            <w:shd w:fill="A6A6A6"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rPr>
              <w:t>7</w:t>
            </w:r>
          </w:p>
        </w:tc>
        <w:tc>
          <w:tcPr>
            <w:tcW w:type="dxa" w:w="741"/>
            <w:tcBorders>
              <w:top w:val="none"/>
              <w:left w:color="00000A" w:space="0" w:sz="4" w:val="single"/>
              <w:bottom w:color="00000A" w:space="0" w:sz="4" w:val="single"/>
              <w:right w:color="00000A" w:space="0" w:sz="4" w:val="single"/>
            </w:tcBorders>
            <w:shd w:fill="A6A6A6"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rPr>
              <w:t>8</w:t>
            </w:r>
          </w:p>
        </w:tc>
        <w:tc>
          <w:tcPr>
            <w:tcW w:type="dxa" w:w="709"/>
            <w:tcBorders>
              <w:top w:val="none"/>
              <w:left w:color="00000A" w:space="0" w:sz="4" w:val="single"/>
              <w:bottom w:color="00000A" w:space="0" w:sz="4" w:val="single"/>
              <w:right w:color="00000A" w:space="0" w:sz="4" w:val="single"/>
            </w:tcBorders>
            <w:shd w:fill="A6A6A6"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rPr>
              <w:t>9</w:t>
            </w:r>
          </w:p>
        </w:tc>
        <w:tc>
          <w:tcPr>
            <w:tcW w:type="dxa" w:w="992"/>
            <w:tcBorders>
              <w:top w:val="none"/>
              <w:left w:color="00000A" w:space="0" w:sz="4" w:val="single"/>
              <w:bottom w:color="00000A" w:space="0" w:sz="4" w:val="single"/>
              <w:right w:color="00000A" w:space="0" w:sz="4" w:val="single"/>
            </w:tcBorders>
            <w:shd w:fill="A6A6A6"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rPr>
              <w:t>10</w:t>
            </w:r>
          </w:p>
        </w:tc>
        <w:tc>
          <w:tcPr>
            <w:tcW w:type="dxa" w:w="851"/>
            <w:tcBorders>
              <w:top w:val="none"/>
              <w:left w:color="00000A" w:space="0" w:sz="4" w:val="single"/>
              <w:bottom w:color="00000A" w:space="0" w:sz="4" w:val="single"/>
              <w:right w:color="00000A" w:space="0" w:sz="4" w:val="single"/>
            </w:tcBorders>
            <w:shd w:fill="A6A6A6"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rPr>
              <w:t>11</w:t>
            </w:r>
          </w:p>
        </w:tc>
        <w:tc>
          <w:tcPr>
            <w:tcW w:type="dxa" w:w="709"/>
            <w:tcBorders>
              <w:top w:val="none"/>
              <w:left w:color="00000A" w:space="0" w:sz="4" w:val="single"/>
              <w:bottom w:color="00000A" w:space="0" w:sz="4" w:val="single"/>
              <w:right w:color="00000A" w:space="0" w:sz="4" w:val="single"/>
            </w:tcBorders>
            <w:shd w:fill="A6A6A6"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rPr>
              <w:t>12</w:t>
            </w:r>
          </w:p>
        </w:tc>
        <w:tc>
          <w:tcPr>
            <w:tcW w:type="dxa" w:w="849"/>
            <w:tcBorders>
              <w:top w:val="none"/>
              <w:left w:color="00000A" w:space="0" w:sz="4" w:val="single"/>
              <w:bottom w:color="00000A" w:space="0" w:sz="4" w:val="single"/>
              <w:right w:color="00000A" w:space="0" w:sz="4" w:val="single"/>
            </w:tcBorders>
            <w:shd w:fill="A6A6A6"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rPr>
              <w:t>13</w:t>
            </w:r>
          </w:p>
        </w:tc>
        <w:tc>
          <w:tcPr>
            <w:tcW w:type="dxa" w:w="851"/>
            <w:tcBorders>
              <w:top w:val="none"/>
              <w:left w:color="00000A" w:space="0" w:sz="4" w:val="single"/>
              <w:bottom w:color="00000A" w:space="0" w:sz="4" w:val="single"/>
              <w:right w:color="00000A" w:space="0" w:sz="4" w:val="single"/>
            </w:tcBorders>
            <w:shd w:fill="A6A6A6"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rPr>
              <w:t>14</w:t>
            </w:r>
          </w:p>
        </w:tc>
        <w:tc>
          <w:tcPr>
            <w:tcW w:type="dxa" w:w="709"/>
            <w:tcBorders>
              <w:top w:val="none"/>
              <w:left w:color="00000A" w:space="0" w:sz="4" w:val="single"/>
              <w:bottom w:color="00000A" w:space="0" w:sz="4" w:val="single"/>
              <w:right w:color="00000A" w:space="0" w:sz="4" w:val="single"/>
            </w:tcBorders>
            <w:shd w:fill="A6A6A6"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rPr>
              <w:t>15</w:t>
            </w:r>
          </w:p>
        </w:tc>
        <w:tc>
          <w:tcPr>
            <w:tcW w:type="dxa" w:w="426"/>
            <w:tcBorders>
              <w:top w:val="none"/>
              <w:left w:color="00000A" w:space="0" w:sz="4" w:val="single"/>
              <w:bottom w:color="00000A" w:space="0" w:sz="4" w:val="single"/>
              <w:right w:color="00000A" w:space="0" w:sz="4" w:val="single"/>
            </w:tcBorders>
            <w:shd w:fill="A6A6A6"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rPr>
              <w:t>16</w:t>
            </w:r>
          </w:p>
        </w:tc>
        <w:tc>
          <w:tcPr>
            <w:tcW w:type="dxa" w:w="566"/>
            <w:tcBorders>
              <w:top w:val="none"/>
              <w:left w:color="00000A" w:space="0" w:sz="4" w:val="single"/>
              <w:bottom w:color="00000A" w:space="0" w:sz="4" w:val="single"/>
              <w:right w:color="00000A" w:space="0" w:sz="4" w:val="single"/>
            </w:tcBorders>
            <w:shd w:fill="A6A6A6"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rPr>
              <w:t>17</w:t>
            </w:r>
          </w:p>
        </w:tc>
        <w:tc>
          <w:tcPr>
            <w:tcW w:type="dxa" w:w="569"/>
            <w:tcBorders>
              <w:top w:val="none"/>
              <w:left w:color="00000A" w:space="0" w:sz="4" w:val="single"/>
              <w:bottom w:color="00000A" w:space="0" w:sz="4" w:val="single"/>
              <w:right w:color="00000A" w:space="0" w:sz="4" w:val="single"/>
            </w:tcBorders>
            <w:shd w:fill="A6A6A6"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rPr>
              <w:t>18</w:t>
            </w:r>
          </w:p>
        </w:tc>
        <w:tc>
          <w:tcPr>
            <w:tcW w:type="dxa" w:w="706"/>
            <w:tcBorders>
              <w:top w:val="none"/>
              <w:left w:color="00000A" w:space="0" w:sz="4" w:val="single"/>
              <w:bottom w:color="00000A" w:space="0" w:sz="4" w:val="single"/>
              <w:right w:color="00000A" w:space="0" w:sz="4" w:val="single"/>
            </w:tcBorders>
            <w:shd w:fill="A6A6A6" w:val="clear"/>
            <w:tcMar>
              <w:left w:type="dxa" w:w="108"/>
            </w:tcMa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rPr>
              <w:t>19</w:t>
            </w:r>
          </w:p>
        </w:tc>
        <w:tc>
          <w:tcPr>
            <w:tcW w:type="dxa" w:w="711"/>
            <w:tcBorders>
              <w:top w:val="none"/>
              <w:left w:color="00000A" w:space="0" w:sz="4" w:val="single"/>
              <w:bottom w:color="00000A" w:space="0" w:sz="4" w:val="single"/>
              <w:right w:color="00000A" w:space="0" w:sz="4" w:val="single"/>
            </w:tcBorders>
            <w:shd w:fill="A6A6A6" w:val="clear"/>
            <w:tcMar>
              <w:left w:type="dxa" w:w="108"/>
            </w:tcMa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rPr>
              <w:t>20</w:t>
            </w:r>
          </w:p>
        </w:tc>
        <w:tc>
          <w:tcPr>
            <w:tcW w:type="dxa" w:w="708"/>
            <w:tcBorders>
              <w:top w:val="none"/>
              <w:left w:color="00000A" w:space="0" w:sz="4" w:val="single"/>
              <w:bottom w:color="00000A" w:space="0" w:sz="4" w:val="single"/>
              <w:right w:color="00000A" w:space="0" w:sz="4" w:val="single"/>
            </w:tcBorders>
            <w:shd w:fill="A6A6A6"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rPr>
              <w:t>21</w:t>
            </w:r>
          </w:p>
        </w:tc>
        <w:tc>
          <w:tcPr>
            <w:tcW w:type="dxa" w:w="854"/>
            <w:tcBorders>
              <w:top w:val="none"/>
              <w:left w:color="00000A" w:space="0" w:sz="4" w:val="single"/>
              <w:bottom w:color="00000A" w:space="0" w:sz="4" w:val="single"/>
              <w:right w:color="00000A" w:space="0" w:sz="4" w:val="single"/>
            </w:tcBorders>
            <w:shd w:fill="A6A6A6" w:val="clear"/>
            <w:tcMar>
              <w:left w:type="dxa" w:w="108"/>
            </w:tcMar>
            <w:vAlign w:val="center"/>
          </w:tcPr>
          <w:p>
            <w:pPr>
              <w:pStyle w:val="style28"/>
              <w:framePr w:h="23" w:hAnchor="page" w:hRule="atLeast" w:hSpace="0" w:vAnchor="margin" w:vSpace="0" w:w="15871" w:wrap="around" w:x="0" w:y="40"/>
              <w:pBdr>
                <w:top w:val="none"/>
                <w:left w:val="none"/>
                <w:bottom w:val="none"/>
                <w:insideH w:val="none"/>
                <w:right w:val="none"/>
                <w:insideV w:val="none"/>
              </w:pBdr>
            </w:pPr>
            <w:r>
              <w:rPr>
                <w:rFonts w:cs="Times New Roman" w:eastAsia="Times New Roman"/>
                <w:sz w:val="19"/>
                <w:szCs w:val="19"/>
                <w:lang w:eastAsia="ru-RU"/>
              </w:rPr>
              <w:t>22</w:t>
            </w:r>
          </w:p>
        </w:tc>
      </w:tr>
    </w:tbl>
    <w:tbl>
      <w:tblPr>
        <w:jc w:val="left"/>
        <w:tblInd w:type="dxa" w:w="-119"/>
        <w:tblBorders>
          <w:top w:color="000000" w:space="0" w:sz="2" w:val="single"/>
          <w:left w:color="000000" w:space="0" w:sz="2" w:val="single"/>
          <w:bottom w:color="000000" w:space="0" w:sz="2" w:val="single"/>
          <w:insideH w:color="000000" w:space="0" w:sz="2" w:val="single"/>
          <w:right w:val="none"/>
          <w:insideV w:val="none"/>
        </w:tblBorders>
        <w:tblCellMar>
          <w:top w:type="dxa" w:w="55"/>
          <w:left w:type="dxa" w:w="54"/>
          <w:bottom w:type="dxa" w:w="55"/>
          <w:right w:type="dxa" w:w="55"/>
        </w:tblCellMar>
      </w:tblPr>
      <w:tblGrid>
        <w:gridCol w:w="315"/>
        <w:gridCol w:w="615"/>
        <w:gridCol w:w="1065"/>
        <w:gridCol w:w="720"/>
        <w:gridCol w:w="570"/>
        <w:gridCol w:w="1020"/>
        <w:gridCol w:w="630"/>
        <w:gridCol w:w="720"/>
        <w:gridCol w:w="735"/>
        <w:gridCol w:w="930"/>
        <w:gridCol w:w="945"/>
        <w:gridCol w:w="660"/>
        <w:gridCol w:w="810"/>
        <w:gridCol w:w="855"/>
        <w:gridCol w:w="705"/>
        <w:gridCol w:w="465"/>
        <w:gridCol w:w="570"/>
        <w:gridCol w:w="615"/>
        <w:gridCol w:w="675"/>
        <w:gridCol w:w="705"/>
        <w:gridCol w:w="660"/>
        <w:gridCol w:w="879"/>
      </w:tblGrid>
      <w:tr>
        <w:trPr>
          <w:cantSplit w:val="false"/>
        </w:trPr>
        <w:tc>
          <w:tcPr>
            <w:tcW w:type="dxa" w:w="315"/>
            <w:tcBorders>
              <w:top w:color="000000" w:space="0" w:sz="2" w:val="single"/>
              <w:left w:color="000000" w:space="0" w:sz="2" w:val="single"/>
              <w:bottom w:color="000000" w:space="0" w:sz="2" w:val="single"/>
              <w:right w:val="none"/>
            </w:tcBorders>
            <w:shd w:fill="auto" w:val="clear"/>
            <w:tcMar>
              <w:left w:type="dxa" w:w="54"/>
            </w:tcMar>
          </w:tcPr>
          <w:p>
            <w:pPr>
              <w:pStyle w:val="style0"/>
              <w:jc w:val="center"/>
            </w:pPr>
            <w:r>
              <w:rPr>
                <w:sz w:val="18"/>
                <w:szCs w:val="18"/>
              </w:rPr>
              <w:t>1</w:t>
            </w:r>
          </w:p>
        </w:tc>
        <w:tc>
          <w:tcPr>
            <w:tcW w:type="dxa" w:w="615"/>
            <w:tcBorders>
              <w:top w:color="000000" w:space="0" w:sz="2" w:val="single"/>
              <w:left w:color="000000" w:space="0" w:sz="2" w:val="single"/>
              <w:bottom w:color="000000" w:space="0" w:sz="2" w:val="single"/>
              <w:right w:val="none"/>
            </w:tcBorders>
            <w:shd w:fill="auto" w:val="clear"/>
            <w:tcMar>
              <w:left w:type="dxa" w:w="54"/>
            </w:tcMar>
          </w:tcPr>
          <w:p>
            <w:pPr>
              <w:pStyle w:val="style0"/>
            </w:pPr>
            <w:r>
              <w:rPr>
                <w:sz w:val="18"/>
                <w:szCs w:val="18"/>
                <w:lang w:val="ru-RU"/>
              </w:rPr>
              <w:t>Управление дорожного хозяйства КБР</w:t>
            </w:r>
          </w:p>
        </w:tc>
        <w:tc>
          <w:tcPr>
            <w:tcW w:type="dxa" w:w="1065"/>
            <w:tcBorders>
              <w:top w:color="000000" w:space="0" w:sz="2" w:val="single"/>
              <w:left w:color="000000" w:space="0" w:sz="2" w:val="single"/>
              <w:bottom w:color="000000" w:space="0" w:sz="2" w:val="single"/>
              <w:right w:val="none"/>
            </w:tcBorders>
            <w:shd w:fill="auto" w:val="clear"/>
            <w:tcMar>
              <w:left w:type="dxa" w:w="54"/>
            </w:tcMar>
          </w:tcPr>
          <w:p>
            <w:pPr>
              <w:pStyle w:val="style0"/>
            </w:pPr>
            <w:r>
              <w:rPr>
                <w:sz w:val="18"/>
                <w:szCs w:val="18"/>
              </w:rPr>
              <w:t>0725010359</w:t>
            </w:r>
          </w:p>
          <w:p>
            <w:pPr>
              <w:pStyle w:val="style0"/>
            </w:pPr>
            <w:r>
              <w:rPr>
                <w:sz w:val="18"/>
                <w:szCs w:val="18"/>
              </w:rPr>
              <w:t>/072501001</w:t>
            </w:r>
          </w:p>
        </w:tc>
        <w:tc>
          <w:tcPr>
            <w:tcW w:type="dxa" w:w="720"/>
            <w:tcBorders>
              <w:top w:color="000000" w:space="0" w:sz="2" w:val="single"/>
              <w:left w:color="000000" w:space="0" w:sz="2" w:val="single"/>
              <w:bottom w:color="000000" w:space="0" w:sz="2" w:val="single"/>
              <w:right w:val="none"/>
            </w:tcBorders>
            <w:shd w:fill="auto" w:val="clear"/>
            <w:tcMar>
              <w:left w:type="dxa" w:w="54"/>
            </w:tcMar>
          </w:tcPr>
          <w:p>
            <w:pPr>
              <w:pStyle w:val="style0"/>
            </w:pPr>
            <w:r>
              <w:rPr>
                <w:sz w:val="18"/>
                <w:szCs w:val="18"/>
                <w:lang w:val="ru-RU"/>
              </w:rPr>
              <w:t>КБР, г.Наль чик, ул. Мечни</w:t>
            </w:r>
          </w:p>
          <w:p>
            <w:pPr>
              <w:pStyle w:val="style0"/>
            </w:pPr>
            <w:r>
              <w:rPr>
                <w:sz w:val="18"/>
                <w:szCs w:val="18"/>
                <w:lang w:val="ru-RU"/>
              </w:rPr>
              <w:t xml:space="preserve">кова, 130А </w:t>
            </w:r>
          </w:p>
        </w:tc>
        <w:tc>
          <w:tcPr>
            <w:tcW w:type="dxa" w:w="570"/>
            <w:tcBorders>
              <w:top w:color="000000" w:space="0" w:sz="2" w:val="single"/>
              <w:left w:color="000000" w:space="0" w:sz="2" w:val="single"/>
              <w:bottom w:color="000000" w:space="0" w:sz="2" w:val="single"/>
              <w:right w:val="none"/>
            </w:tcBorders>
            <w:shd w:fill="auto" w:val="clear"/>
            <w:tcMar>
              <w:left w:type="dxa" w:w="54"/>
            </w:tcMar>
          </w:tcPr>
          <w:p>
            <w:pPr>
              <w:pStyle w:val="style0"/>
            </w:pPr>
            <w:r>
              <w:rPr>
                <w:sz w:val="18"/>
                <w:szCs w:val="18"/>
                <w:lang w:val="ru-RU"/>
              </w:rPr>
              <w:t xml:space="preserve">ООО </w:t>
            </w:r>
            <w:r>
              <w:rPr>
                <w:sz w:val="18"/>
                <w:szCs w:val="18"/>
                <w:lang w:val="ru-RU"/>
              </w:rPr>
              <w:t>Каб</w:t>
            </w:r>
          </w:p>
          <w:p>
            <w:pPr>
              <w:pStyle w:val="style0"/>
            </w:pPr>
            <w:r>
              <w:rPr>
                <w:sz w:val="18"/>
                <w:szCs w:val="18"/>
                <w:lang w:val="ru-RU"/>
              </w:rPr>
              <w:t>балк</w:t>
            </w:r>
          </w:p>
          <w:p>
            <w:pPr>
              <w:pStyle w:val="style0"/>
            </w:pPr>
            <w:r>
              <w:rPr>
                <w:sz w:val="18"/>
                <w:szCs w:val="18"/>
                <w:lang w:val="ru-RU"/>
              </w:rPr>
              <w:t>Гид</w:t>
            </w:r>
          </w:p>
          <w:p>
            <w:pPr>
              <w:pStyle w:val="style0"/>
            </w:pPr>
            <w:r>
              <w:rPr>
                <w:sz w:val="18"/>
                <w:szCs w:val="18"/>
                <w:lang w:val="ru-RU"/>
              </w:rPr>
              <w:t>ро</w:t>
            </w:r>
          </w:p>
          <w:p>
            <w:pPr>
              <w:pStyle w:val="style0"/>
            </w:pPr>
            <w:r>
              <w:rPr>
                <w:sz w:val="18"/>
                <w:szCs w:val="18"/>
                <w:lang w:val="ru-RU"/>
              </w:rPr>
              <w:t>Строй</w:t>
            </w:r>
          </w:p>
        </w:tc>
        <w:tc>
          <w:tcPr>
            <w:tcW w:type="dxa" w:w="1020"/>
            <w:tcBorders>
              <w:top w:color="000000" w:space="0" w:sz="2" w:val="single"/>
              <w:left w:color="000000" w:space="0" w:sz="2" w:val="single"/>
              <w:bottom w:color="000000" w:space="0" w:sz="2" w:val="single"/>
              <w:right w:val="none"/>
            </w:tcBorders>
            <w:shd w:fill="auto" w:val="clear"/>
            <w:tcMar>
              <w:left w:type="dxa" w:w="54"/>
            </w:tcMar>
          </w:tcPr>
          <w:p>
            <w:pPr>
              <w:pStyle w:val="style0"/>
            </w:pPr>
            <w:r>
              <w:rPr>
                <w:sz w:val="18"/>
                <w:szCs w:val="18"/>
              </w:rPr>
              <w:t>0707014791 /</w:t>
            </w:r>
            <w:r>
              <w:rPr>
                <w:sz w:val="18"/>
                <w:szCs w:val="18"/>
              </w:rPr>
              <w:t>070701001</w:t>
            </w:r>
          </w:p>
        </w:tc>
        <w:tc>
          <w:tcPr>
            <w:tcW w:type="dxa" w:w="630"/>
            <w:tcBorders>
              <w:top w:color="000000" w:space="0" w:sz="2" w:val="single"/>
              <w:left w:color="000000" w:space="0" w:sz="2" w:val="single"/>
              <w:bottom w:color="000000" w:space="0" w:sz="2" w:val="single"/>
              <w:right w:val="none"/>
            </w:tcBorders>
            <w:shd w:fill="auto" w:val="clear"/>
            <w:tcMar>
              <w:left w:type="dxa" w:w="54"/>
            </w:tcMar>
          </w:tcPr>
          <w:p>
            <w:pPr>
              <w:pStyle w:val="style0"/>
            </w:pPr>
            <w:r>
              <w:rPr>
                <w:sz w:val="18"/>
                <w:szCs w:val="18"/>
                <w:lang w:val="ru-RU"/>
              </w:rPr>
              <w:t>КБР, Урванский р-н, г. Нарт</w:t>
            </w:r>
          </w:p>
          <w:p>
            <w:pPr>
              <w:pStyle w:val="style0"/>
            </w:pPr>
            <w:r>
              <w:rPr>
                <w:sz w:val="18"/>
                <w:szCs w:val="18"/>
                <w:lang w:val="ru-RU"/>
              </w:rPr>
              <w:t>кала, ул. Матросова, 32</w:t>
            </w:r>
          </w:p>
        </w:tc>
        <w:tc>
          <w:tcPr>
            <w:tcW w:type="dxa" w:w="720"/>
            <w:tcBorders>
              <w:top w:color="000000" w:space="0" w:sz="2" w:val="single"/>
              <w:left w:color="000000" w:space="0" w:sz="2" w:val="single"/>
              <w:bottom w:color="000000" w:space="0" w:sz="2" w:val="single"/>
              <w:right w:val="none"/>
            </w:tcBorders>
            <w:shd w:fill="auto" w:val="clear"/>
            <w:tcMar>
              <w:left w:type="dxa" w:w="54"/>
            </w:tcMar>
          </w:tcPr>
          <w:p>
            <w:pPr>
              <w:pStyle w:val="style0"/>
            </w:pPr>
            <w:r>
              <w:rPr>
                <w:sz w:val="18"/>
                <w:szCs w:val="18"/>
                <w:lang w:val="ru-RU"/>
              </w:rPr>
              <w:t>Кон</w:t>
            </w:r>
          </w:p>
          <w:p>
            <w:pPr>
              <w:pStyle w:val="style0"/>
            </w:pPr>
            <w:r>
              <w:rPr>
                <w:sz w:val="18"/>
                <w:szCs w:val="18"/>
                <w:lang w:val="ru-RU"/>
              </w:rPr>
              <w:t xml:space="preserve">тракт </w:t>
            </w:r>
            <w:r>
              <w:rPr>
                <w:sz w:val="18"/>
                <w:szCs w:val="18"/>
              </w:rPr>
              <w:t>№14-</w:t>
            </w:r>
            <w:r>
              <w:rPr>
                <w:sz w:val="18"/>
                <w:szCs w:val="18"/>
                <w:lang w:val="ru-RU"/>
              </w:rPr>
              <w:t>КРА на выпол</w:t>
            </w:r>
          </w:p>
          <w:p>
            <w:pPr>
              <w:pStyle w:val="style0"/>
            </w:pPr>
            <w:r>
              <w:rPr>
                <w:sz w:val="18"/>
                <w:szCs w:val="18"/>
                <w:lang w:val="ru-RU"/>
              </w:rPr>
              <w:t>нение работ по капи</w:t>
            </w:r>
          </w:p>
          <w:p>
            <w:pPr>
              <w:pStyle w:val="style0"/>
            </w:pPr>
            <w:r>
              <w:rPr>
                <w:sz w:val="18"/>
                <w:szCs w:val="18"/>
                <w:lang w:val="ru-RU"/>
              </w:rPr>
              <w:t>тальному ремон</w:t>
            </w:r>
          </w:p>
          <w:p>
            <w:pPr>
              <w:pStyle w:val="style0"/>
            </w:pPr>
            <w:r>
              <w:rPr>
                <w:sz w:val="18"/>
                <w:szCs w:val="18"/>
                <w:lang w:val="ru-RU"/>
              </w:rPr>
              <w:t>ту а/д Залуко</w:t>
            </w:r>
          </w:p>
          <w:p>
            <w:pPr>
              <w:pStyle w:val="style0"/>
            </w:pPr>
            <w:r>
              <w:rPr>
                <w:sz w:val="18"/>
                <w:szCs w:val="18"/>
                <w:lang w:val="ru-RU"/>
              </w:rPr>
              <w:t>коаже-Золь</w:t>
            </w:r>
          </w:p>
          <w:p>
            <w:pPr>
              <w:pStyle w:val="style0"/>
            </w:pPr>
            <w:r>
              <w:rPr>
                <w:sz w:val="18"/>
                <w:szCs w:val="18"/>
                <w:lang w:val="ru-RU"/>
              </w:rPr>
              <w:t>ское- Белокаменка для нужд КБР</w:t>
            </w:r>
          </w:p>
        </w:tc>
        <w:tc>
          <w:tcPr>
            <w:tcW w:type="dxa" w:w="735"/>
            <w:tcBorders>
              <w:top w:color="000000" w:space="0" w:sz="2" w:val="single"/>
              <w:left w:color="000000" w:space="0" w:sz="2" w:val="single"/>
              <w:bottom w:color="000000" w:space="0" w:sz="2" w:val="single"/>
              <w:right w:val="none"/>
            </w:tcBorders>
            <w:shd w:fill="auto" w:val="clear"/>
            <w:tcMar>
              <w:left w:type="dxa" w:w="54"/>
            </w:tcMar>
          </w:tcPr>
          <w:p>
            <w:pPr>
              <w:pStyle w:val="style0"/>
            </w:pPr>
            <w:r>
              <w:rPr>
                <w:sz w:val="18"/>
                <w:szCs w:val="18"/>
              </w:rPr>
              <w:t>26.07.</w:t>
            </w:r>
          </w:p>
          <w:p>
            <w:pPr>
              <w:pStyle w:val="style0"/>
            </w:pPr>
            <w:r>
              <w:rPr>
                <w:sz w:val="18"/>
                <w:szCs w:val="18"/>
              </w:rPr>
              <w:t>2016</w:t>
            </w:r>
          </w:p>
        </w:tc>
        <w:tc>
          <w:tcPr>
            <w:tcW w:type="dxa" w:w="930"/>
            <w:tcBorders>
              <w:top w:color="000000" w:space="0" w:sz="2" w:val="single"/>
              <w:left w:color="000000" w:space="0" w:sz="2" w:val="single"/>
              <w:bottom w:color="000000" w:space="0" w:sz="2" w:val="single"/>
              <w:right w:val="none"/>
            </w:tcBorders>
            <w:shd w:fill="auto" w:val="clear"/>
            <w:tcMar>
              <w:left w:type="dxa" w:w="54"/>
            </w:tcMar>
          </w:tcPr>
          <w:p>
            <w:pPr>
              <w:pStyle w:val="style0"/>
            </w:pPr>
            <w:r>
              <w:rPr>
                <w:sz w:val="18"/>
                <w:szCs w:val="18"/>
              </w:rPr>
              <w:t>31.10.</w:t>
            </w:r>
          </w:p>
          <w:p>
            <w:pPr>
              <w:pStyle w:val="style0"/>
            </w:pPr>
            <w:r>
              <w:rPr>
                <w:sz w:val="18"/>
                <w:szCs w:val="18"/>
              </w:rPr>
              <w:t>2016</w:t>
            </w:r>
          </w:p>
        </w:tc>
        <w:tc>
          <w:tcPr>
            <w:tcW w:type="dxa" w:w="945"/>
            <w:tcBorders>
              <w:top w:color="000000" w:space="0" w:sz="2" w:val="single"/>
              <w:left w:color="000000" w:space="0" w:sz="2" w:val="single"/>
              <w:bottom w:color="000000" w:space="0" w:sz="2" w:val="single"/>
              <w:right w:val="none"/>
            </w:tcBorders>
            <w:shd w:fill="auto" w:val="clear"/>
            <w:tcMar>
              <w:left w:type="dxa" w:w="54"/>
            </w:tcMar>
          </w:tcPr>
          <w:p>
            <w:pPr>
              <w:pStyle w:val="style0"/>
              <w:jc w:val="center"/>
            </w:pPr>
            <w:r>
              <w:rPr>
                <w:sz w:val="18"/>
                <w:szCs w:val="18"/>
                <w:lang w:val="ru-RU"/>
              </w:rPr>
              <w:t>ЭА</w:t>
            </w:r>
          </w:p>
        </w:tc>
        <w:tc>
          <w:tcPr>
            <w:tcW w:type="dxa" w:w="660"/>
            <w:tcBorders>
              <w:top w:color="000000" w:space="0" w:sz="2" w:val="single"/>
              <w:left w:color="000000" w:space="0" w:sz="2" w:val="single"/>
              <w:bottom w:color="000000" w:space="0" w:sz="2" w:val="single"/>
              <w:right w:val="none"/>
            </w:tcBorders>
            <w:shd w:fill="auto" w:val="clear"/>
            <w:tcMar>
              <w:left w:type="dxa" w:w="54"/>
            </w:tcMar>
          </w:tcPr>
          <w:p>
            <w:pPr>
              <w:pStyle w:val="style0"/>
              <w:jc w:val="center"/>
            </w:pPr>
            <w:r>
              <w:rPr>
                <w:sz w:val="18"/>
                <w:szCs w:val="18"/>
              </w:rPr>
              <w:t>-</w:t>
            </w:r>
          </w:p>
        </w:tc>
        <w:tc>
          <w:tcPr>
            <w:tcW w:type="dxa" w:w="810"/>
            <w:tcBorders>
              <w:top w:color="000000" w:space="0" w:sz="2" w:val="single"/>
              <w:left w:color="000000" w:space="0" w:sz="2" w:val="single"/>
              <w:bottom w:color="000000" w:space="0" w:sz="2" w:val="single"/>
              <w:right w:val="none"/>
            </w:tcBorders>
            <w:shd w:fill="auto" w:val="clear"/>
            <w:tcMar>
              <w:left w:type="dxa" w:w="54"/>
            </w:tcMar>
          </w:tcPr>
          <w:p>
            <w:pPr>
              <w:pStyle w:val="style0"/>
              <w:jc w:val="center"/>
            </w:pPr>
            <w:r>
              <w:rPr>
                <w:sz w:val="18"/>
                <w:szCs w:val="18"/>
              </w:rPr>
              <w:t>-</w:t>
            </w:r>
          </w:p>
        </w:tc>
        <w:tc>
          <w:tcPr>
            <w:tcW w:type="dxa" w:w="855"/>
            <w:tcBorders>
              <w:top w:color="000000" w:space="0" w:sz="2" w:val="single"/>
              <w:left w:color="000000" w:space="0" w:sz="2" w:val="single"/>
              <w:bottom w:color="000000" w:space="0" w:sz="2" w:val="single"/>
              <w:right w:val="none"/>
            </w:tcBorders>
            <w:shd w:fill="auto" w:val="clear"/>
            <w:tcMar>
              <w:left w:type="dxa" w:w="54"/>
            </w:tcMar>
          </w:tcPr>
          <w:p>
            <w:pPr>
              <w:pStyle w:val="style0"/>
            </w:pPr>
            <w:r>
              <w:rPr>
                <w:sz w:val="18"/>
                <w:szCs w:val="18"/>
                <w:lang w:val="ru-RU"/>
              </w:rPr>
              <w:t>Автодо</w:t>
            </w:r>
          </w:p>
          <w:p>
            <w:pPr>
              <w:pStyle w:val="style0"/>
            </w:pPr>
            <w:r>
              <w:rPr>
                <w:sz w:val="18"/>
                <w:szCs w:val="18"/>
                <w:lang w:val="ru-RU"/>
              </w:rPr>
              <w:t>рога Залукокоаже-Зольское-Белока</w:t>
            </w:r>
          </w:p>
          <w:p>
            <w:pPr>
              <w:pStyle w:val="style0"/>
            </w:pPr>
            <w:r>
              <w:rPr>
                <w:sz w:val="18"/>
                <w:szCs w:val="18"/>
                <w:lang w:val="ru-RU"/>
              </w:rPr>
              <w:t>менка в ( 1 пусковой комплекс, ул Бженикова в г.п. Залукокоаже</w:t>
            </w:r>
            <w:r>
              <w:rPr>
                <w:sz w:val="18"/>
                <w:szCs w:val="18"/>
                <w:lang w:val="ru-RU"/>
              </w:rPr>
              <w:t>)</w:t>
            </w:r>
            <w:r>
              <w:rPr>
                <w:sz w:val="18"/>
                <w:szCs w:val="18"/>
                <w:lang w:val="ru-RU"/>
              </w:rPr>
              <w:t xml:space="preserve"> </w:t>
            </w:r>
          </w:p>
        </w:tc>
        <w:tc>
          <w:tcPr>
            <w:tcW w:type="dxa" w:w="705"/>
            <w:tcBorders>
              <w:top w:color="000000" w:space="0" w:sz="2" w:val="single"/>
              <w:left w:color="000000" w:space="0" w:sz="2" w:val="single"/>
              <w:bottom w:color="000000" w:space="0" w:sz="2" w:val="single"/>
              <w:right w:val="none"/>
            </w:tcBorders>
            <w:shd w:fill="auto" w:val="clear"/>
            <w:tcMar>
              <w:left w:type="dxa" w:w="54"/>
            </w:tcMar>
          </w:tcPr>
          <w:p>
            <w:pPr>
              <w:pStyle w:val="style0"/>
            </w:pPr>
            <w:r>
              <w:rPr>
                <w:sz w:val="18"/>
                <w:szCs w:val="18"/>
                <w:lang w:val="ru-RU"/>
              </w:rPr>
              <w:t>Капитальный ремонт</w:t>
            </w:r>
          </w:p>
        </w:tc>
        <w:tc>
          <w:tcPr>
            <w:tcW w:type="dxa" w:w="465"/>
            <w:tcBorders>
              <w:top w:color="000000" w:space="0" w:sz="2" w:val="single"/>
              <w:left w:color="000000" w:space="0" w:sz="2" w:val="single"/>
              <w:bottom w:color="000000" w:space="0" w:sz="2" w:val="single"/>
              <w:right w:val="none"/>
            </w:tcBorders>
            <w:shd w:fill="auto" w:val="clear"/>
            <w:tcMar>
              <w:left w:type="dxa" w:w="54"/>
            </w:tcMar>
          </w:tcPr>
          <w:p>
            <w:pPr>
              <w:pStyle w:val="style0"/>
            </w:pPr>
            <w:r>
              <w:rPr>
                <w:sz w:val="18"/>
                <w:szCs w:val="18"/>
              </w:rPr>
              <w:t>84.11.21</w:t>
            </w:r>
          </w:p>
        </w:tc>
        <w:tc>
          <w:tcPr>
            <w:tcW w:type="dxa" w:w="570"/>
            <w:tcBorders>
              <w:top w:color="000000" w:space="0" w:sz="2" w:val="single"/>
              <w:left w:color="000000" w:space="0" w:sz="2" w:val="single"/>
              <w:bottom w:color="000000" w:space="0" w:sz="2" w:val="single"/>
              <w:right w:val="none"/>
            </w:tcBorders>
            <w:shd w:fill="auto" w:val="clear"/>
            <w:tcMar>
              <w:left w:type="dxa" w:w="54"/>
            </w:tcMar>
          </w:tcPr>
          <w:p>
            <w:pPr>
              <w:pStyle w:val="style0"/>
            </w:pPr>
            <w:r>
              <w:rPr>
                <w:sz w:val="18"/>
                <w:szCs w:val="18"/>
              </w:rPr>
              <w:t>2,328</w:t>
            </w:r>
          </w:p>
        </w:tc>
        <w:tc>
          <w:tcPr>
            <w:tcW w:type="dxa" w:w="615"/>
            <w:tcBorders>
              <w:top w:color="000000" w:space="0" w:sz="2" w:val="single"/>
              <w:left w:color="000000" w:space="0" w:sz="2" w:val="single"/>
              <w:bottom w:color="000000" w:space="0" w:sz="2" w:val="single"/>
              <w:right w:val="none"/>
            </w:tcBorders>
            <w:shd w:fill="auto" w:val="clear"/>
            <w:tcMar>
              <w:left w:type="dxa" w:w="54"/>
            </w:tcMar>
          </w:tcPr>
          <w:p>
            <w:pPr>
              <w:pStyle w:val="style0"/>
            </w:pPr>
            <w:r>
              <w:rPr>
                <w:sz w:val="18"/>
                <w:szCs w:val="18"/>
              </w:rPr>
            </w:r>
          </w:p>
        </w:tc>
        <w:tc>
          <w:tcPr>
            <w:tcW w:type="dxa" w:w="675"/>
            <w:tcBorders>
              <w:top w:color="000000" w:space="0" w:sz="2" w:val="single"/>
              <w:left w:color="000000" w:space="0" w:sz="2" w:val="single"/>
              <w:bottom w:color="000000" w:space="0" w:sz="2" w:val="single"/>
              <w:right w:val="none"/>
            </w:tcBorders>
            <w:shd w:fill="auto" w:val="clear"/>
            <w:tcMar>
              <w:left w:type="dxa" w:w="54"/>
            </w:tcMar>
          </w:tcPr>
          <w:p>
            <w:pPr>
              <w:pStyle w:val="style0"/>
            </w:pPr>
            <w:r>
              <w:rPr>
                <w:sz w:val="18"/>
                <w:szCs w:val="18"/>
              </w:rPr>
              <w:t>12621305,06</w:t>
            </w:r>
          </w:p>
        </w:tc>
        <w:tc>
          <w:tcPr>
            <w:tcW w:type="dxa" w:w="705"/>
            <w:tcBorders>
              <w:top w:color="000000" w:space="0" w:sz="2" w:val="single"/>
              <w:left w:color="000000" w:space="0" w:sz="2" w:val="single"/>
              <w:bottom w:color="000000" w:space="0" w:sz="2" w:val="single"/>
              <w:right w:val="none"/>
            </w:tcBorders>
            <w:shd w:fill="auto" w:val="clear"/>
            <w:tcMar>
              <w:left w:type="dxa" w:w="54"/>
            </w:tcMar>
          </w:tcPr>
          <w:p>
            <w:pPr>
              <w:pStyle w:val="style0"/>
            </w:pPr>
            <w:r>
              <w:rPr>
                <w:sz w:val="18"/>
                <w:szCs w:val="18"/>
              </w:rPr>
              <w:t>0,00</w:t>
            </w:r>
          </w:p>
        </w:tc>
        <w:tc>
          <w:tcPr>
            <w:tcW w:type="dxa" w:w="660"/>
            <w:tcBorders>
              <w:top w:color="000000" w:space="0" w:sz="2" w:val="single"/>
              <w:left w:color="000000" w:space="0" w:sz="2" w:val="single"/>
              <w:bottom w:color="000000" w:space="0" w:sz="2" w:val="single"/>
              <w:right w:val="none"/>
            </w:tcBorders>
            <w:shd w:fill="auto" w:val="clear"/>
            <w:tcMar>
              <w:left w:type="dxa" w:w="54"/>
            </w:tcMar>
          </w:tcPr>
          <w:p>
            <w:pPr>
              <w:pStyle w:val="style0"/>
            </w:pPr>
            <w:r>
              <w:rPr>
                <w:sz w:val="18"/>
                <w:szCs w:val="18"/>
              </w:rPr>
            </w:r>
          </w:p>
        </w:tc>
        <w:tc>
          <w:tcPr>
            <w:tcW w:type="dxa" w:w="879"/>
            <w:tcBorders>
              <w:top w:color="000000" w:space="0" w:sz="2" w:val="single"/>
              <w:left w:color="000000" w:space="0" w:sz="2" w:val="single"/>
              <w:bottom w:color="000000" w:space="0" w:sz="2" w:val="single"/>
              <w:right w:color="000000" w:space="0" w:sz="2" w:val="single"/>
            </w:tcBorders>
            <w:shd w:fill="auto" w:val="clear"/>
            <w:tcMar>
              <w:left w:type="dxa" w:w="54"/>
            </w:tcMar>
          </w:tcPr>
          <w:p>
            <w:pPr>
              <w:pStyle w:val="style0"/>
            </w:pPr>
            <w:r>
              <w:rPr>
                <w:sz w:val="18"/>
                <w:szCs w:val="18"/>
              </w:rPr>
              <w:t xml:space="preserve">2,328 </w:t>
            </w:r>
            <w:r>
              <w:rPr>
                <w:sz w:val="18"/>
                <w:szCs w:val="18"/>
                <w:lang w:val="ru-RU"/>
              </w:rPr>
              <w:t>км на сумму 12621305,06</w:t>
            </w:r>
          </w:p>
        </w:tc>
      </w:tr>
      <w:tr>
        <w:trPr>
          <w:cantSplit w:val="false"/>
        </w:trPr>
        <w:tc>
          <w:tcPr>
            <w:tcW w:type="dxa" w:w="315"/>
            <w:tcBorders>
              <w:top w:val="none"/>
              <w:left w:color="000000" w:space="0" w:sz="2" w:val="single"/>
              <w:bottom w:color="000000" w:space="0" w:sz="2" w:val="single"/>
              <w:right w:val="none"/>
            </w:tcBorders>
            <w:shd w:fill="auto" w:val="clear"/>
            <w:tcMar>
              <w:left w:type="dxa" w:w="54"/>
            </w:tcMar>
          </w:tcPr>
          <w:p>
            <w:pPr>
              <w:pStyle w:val="style0"/>
            </w:pPr>
            <w:r>
              <w:rPr>
                <w:sz w:val="18"/>
                <w:szCs w:val="18"/>
              </w:rPr>
              <w:t>2</w:t>
            </w:r>
          </w:p>
        </w:tc>
        <w:tc>
          <w:tcPr>
            <w:tcW w:type="dxa" w:w="615"/>
            <w:tcBorders>
              <w:top w:val="none"/>
              <w:left w:color="000000" w:space="0" w:sz="2" w:val="single"/>
              <w:bottom w:color="000000" w:space="0" w:sz="2" w:val="single"/>
              <w:right w:val="none"/>
            </w:tcBorders>
            <w:shd w:fill="auto" w:val="clear"/>
            <w:tcMar>
              <w:left w:type="dxa" w:w="54"/>
            </w:tcMar>
          </w:tcPr>
          <w:p>
            <w:pPr>
              <w:pStyle w:val="style0"/>
            </w:pPr>
            <w:r>
              <w:rPr>
                <w:sz w:val="18"/>
                <w:szCs w:val="18"/>
                <w:lang w:val="ru-RU"/>
              </w:rPr>
              <w:t>Управление дорожного хозяйства КБ</w:t>
            </w:r>
          </w:p>
        </w:tc>
        <w:tc>
          <w:tcPr>
            <w:tcW w:type="dxa" w:w="1065"/>
            <w:tcBorders>
              <w:top w:val="none"/>
              <w:left w:color="000000" w:space="0" w:sz="2" w:val="single"/>
              <w:bottom w:color="000000" w:space="0" w:sz="2" w:val="single"/>
              <w:right w:val="none"/>
            </w:tcBorders>
            <w:shd w:fill="auto" w:val="clear"/>
            <w:tcMar>
              <w:left w:type="dxa" w:w="54"/>
            </w:tcMar>
          </w:tcPr>
          <w:p>
            <w:pPr>
              <w:pStyle w:val="style0"/>
            </w:pPr>
            <w:r>
              <w:rPr>
                <w:sz w:val="18"/>
                <w:szCs w:val="18"/>
              </w:rPr>
              <w:t>0725010359</w:t>
            </w:r>
          </w:p>
          <w:p>
            <w:pPr>
              <w:pStyle w:val="style0"/>
            </w:pPr>
            <w:r>
              <w:rPr>
                <w:sz w:val="18"/>
                <w:szCs w:val="18"/>
              </w:rPr>
              <w:t>/072501001</w:t>
            </w:r>
          </w:p>
        </w:tc>
        <w:tc>
          <w:tcPr>
            <w:tcW w:type="dxa" w:w="720"/>
            <w:tcBorders>
              <w:top w:val="none"/>
              <w:left w:color="000000" w:space="0" w:sz="2" w:val="single"/>
              <w:bottom w:color="000000" w:space="0" w:sz="2" w:val="single"/>
              <w:right w:val="none"/>
            </w:tcBorders>
            <w:shd w:fill="auto" w:val="clear"/>
            <w:tcMar>
              <w:left w:type="dxa" w:w="54"/>
            </w:tcMar>
          </w:tcPr>
          <w:p>
            <w:pPr>
              <w:pStyle w:val="style0"/>
            </w:pPr>
            <w:r>
              <w:rPr>
                <w:sz w:val="18"/>
                <w:szCs w:val="18"/>
                <w:lang w:val="ru-RU"/>
              </w:rPr>
              <w:t>КБР, г.Наль чик, ул. Мечни</w:t>
            </w:r>
          </w:p>
          <w:p>
            <w:pPr>
              <w:pStyle w:val="style0"/>
            </w:pPr>
            <w:r>
              <w:rPr>
                <w:sz w:val="18"/>
                <w:szCs w:val="18"/>
                <w:lang w:val="ru-RU"/>
              </w:rPr>
              <w:t xml:space="preserve">кова, 130А </w:t>
            </w:r>
          </w:p>
        </w:tc>
        <w:tc>
          <w:tcPr>
            <w:tcW w:type="dxa" w:w="570"/>
            <w:tcBorders>
              <w:top w:val="none"/>
              <w:left w:color="000000" w:space="0" w:sz="2" w:val="single"/>
              <w:bottom w:color="000000" w:space="0" w:sz="2" w:val="single"/>
              <w:right w:val="none"/>
            </w:tcBorders>
            <w:shd w:fill="auto" w:val="clear"/>
            <w:tcMar>
              <w:left w:type="dxa" w:w="54"/>
            </w:tcMar>
          </w:tcPr>
          <w:p>
            <w:pPr>
              <w:pStyle w:val="style0"/>
            </w:pPr>
            <w:r>
              <w:rPr>
                <w:sz w:val="18"/>
                <w:szCs w:val="18"/>
                <w:lang w:val="ru-RU"/>
              </w:rPr>
              <w:t>ООО СтройГранд</w:t>
            </w:r>
          </w:p>
        </w:tc>
        <w:tc>
          <w:tcPr>
            <w:tcW w:type="dxa" w:w="1020"/>
            <w:tcBorders>
              <w:top w:val="none"/>
              <w:left w:color="000000" w:space="0" w:sz="2" w:val="single"/>
              <w:bottom w:color="000000" w:space="0" w:sz="2" w:val="single"/>
              <w:right w:val="none"/>
            </w:tcBorders>
            <w:shd w:fill="auto" w:val="clear"/>
            <w:tcMar>
              <w:left w:type="dxa" w:w="54"/>
            </w:tcMar>
          </w:tcPr>
          <w:p>
            <w:pPr>
              <w:pStyle w:val="style0"/>
            </w:pPr>
            <w:r>
              <w:rPr>
                <w:sz w:val="18"/>
                <w:szCs w:val="18"/>
              </w:rPr>
              <w:t>0701014280/070201001</w:t>
            </w:r>
          </w:p>
        </w:tc>
        <w:tc>
          <w:tcPr>
            <w:tcW w:type="dxa" w:w="630"/>
            <w:tcBorders>
              <w:top w:val="none"/>
              <w:left w:color="000000" w:space="0" w:sz="2" w:val="single"/>
              <w:bottom w:color="000000" w:space="0" w:sz="2" w:val="single"/>
              <w:right w:val="none"/>
            </w:tcBorders>
            <w:shd w:fill="auto" w:val="clear"/>
            <w:tcMar>
              <w:left w:type="dxa" w:w="54"/>
            </w:tcMar>
          </w:tcPr>
          <w:p>
            <w:pPr>
              <w:pStyle w:val="style0"/>
            </w:pPr>
            <w:r>
              <w:rPr>
                <w:sz w:val="18"/>
                <w:szCs w:val="18"/>
                <w:lang w:val="ru-RU"/>
              </w:rPr>
              <w:t>КБР, Золь</w:t>
            </w:r>
          </w:p>
          <w:p>
            <w:pPr>
              <w:pStyle w:val="style0"/>
            </w:pPr>
            <w:r>
              <w:rPr>
                <w:sz w:val="18"/>
                <w:szCs w:val="18"/>
                <w:lang w:val="ru-RU"/>
              </w:rPr>
              <w:t>ский р-н, с.Псынадаха ул.Ле</w:t>
            </w:r>
          </w:p>
          <w:p>
            <w:pPr>
              <w:pStyle w:val="style0"/>
            </w:pPr>
            <w:r>
              <w:rPr>
                <w:sz w:val="18"/>
                <w:szCs w:val="18"/>
                <w:lang w:val="ru-RU"/>
              </w:rPr>
              <w:t xml:space="preserve">нина, д.108, офис 9 </w:t>
            </w:r>
          </w:p>
        </w:tc>
        <w:tc>
          <w:tcPr>
            <w:tcW w:type="dxa" w:w="720"/>
            <w:tcBorders>
              <w:top w:val="none"/>
              <w:left w:color="000000" w:space="0" w:sz="2" w:val="single"/>
              <w:bottom w:color="000000" w:space="0" w:sz="2" w:val="single"/>
              <w:right w:val="none"/>
            </w:tcBorders>
            <w:shd w:fill="auto" w:val="clear"/>
            <w:tcMar>
              <w:left w:type="dxa" w:w="54"/>
            </w:tcMar>
          </w:tcPr>
          <w:p>
            <w:pPr>
              <w:pStyle w:val="style0"/>
            </w:pPr>
            <w:r>
              <w:rPr>
                <w:sz w:val="18"/>
                <w:szCs w:val="18"/>
                <w:lang w:val="ru-RU"/>
              </w:rPr>
              <w:t>Контракт № 2-РО по выполнению работ по реконструкции объекта «Строитель</w:t>
            </w:r>
          </w:p>
          <w:p>
            <w:pPr>
              <w:pStyle w:val="style0"/>
            </w:pPr>
            <w:r>
              <w:rPr>
                <w:sz w:val="18"/>
                <w:szCs w:val="18"/>
                <w:lang w:val="ru-RU"/>
              </w:rPr>
              <w:t xml:space="preserve">ство и реконструкция автодороги </w:t>
            </w:r>
          </w:p>
          <w:p>
            <w:pPr>
              <w:pStyle w:val="style0"/>
            </w:pPr>
            <w:r>
              <w:rPr>
                <w:sz w:val="18"/>
                <w:szCs w:val="18"/>
                <w:lang w:val="ru-RU"/>
              </w:rPr>
              <w:t>Голубые озера-В.Голу</w:t>
            </w:r>
          </w:p>
          <w:p>
            <w:pPr>
              <w:pStyle w:val="style0"/>
            </w:pPr>
            <w:r>
              <w:rPr>
                <w:sz w:val="18"/>
                <w:szCs w:val="18"/>
                <w:lang w:val="ru-RU"/>
              </w:rPr>
              <w:t>бые озера для обеспечения тран</w:t>
            </w:r>
          </w:p>
          <w:p>
            <w:pPr>
              <w:pStyle w:val="style0"/>
            </w:pPr>
            <w:r>
              <w:rPr>
                <w:sz w:val="18"/>
                <w:szCs w:val="18"/>
                <w:lang w:val="ru-RU"/>
              </w:rPr>
              <w:t>спорт</w:t>
            </w:r>
          </w:p>
          <w:p>
            <w:pPr>
              <w:pStyle w:val="style0"/>
            </w:pPr>
            <w:r>
              <w:rPr>
                <w:sz w:val="18"/>
                <w:szCs w:val="18"/>
                <w:lang w:val="ru-RU"/>
              </w:rPr>
              <w:t>ной доступности к звену автоту</w:t>
            </w:r>
          </w:p>
          <w:p>
            <w:pPr>
              <w:pStyle w:val="style0"/>
            </w:pPr>
            <w:r>
              <w:rPr>
                <w:sz w:val="18"/>
                <w:szCs w:val="18"/>
                <w:lang w:val="ru-RU"/>
              </w:rPr>
              <w:t>ристского класте</w:t>
            </w:r>
          </w:p>
          <w:p>
            <w:pPr>
              <w:pStyle w:val="style0"/>
            </w:pPr>
            <w:r>
              <w:rPr>
                <w:sz w:val="18"/>
                <w:szCs w:val="18"/>
                <w:lang w:val="ru-RU"/>
              </w:rPr>
              <w:t>ра Зара</w:t>
            </w:r>
          </w:p>
          <w:p>
            <w:pPr>
              <w:pStyle w:val="style0"/>
            </w:pPr>
            <w:r>
              <w:rPr>
                <w:sz w:val="18"/>
                <w:szCs w:val="18"/>
                <w:lang w:val="ru-RU"/>
              </w:rPr>
              <w:t>гиж в Черек</w:t>
            </w:r>
          </w:p>
          <w:p>
            <w:pPr>
              <w:pStyle w:val="style0"/>
            </w:pPr>
            <w:r>
              <w:rPr>
                <w:sz w:val="18"/>
                <w:szCs w:val="18"/>
                <w:lang w:val="ru-RU"/>
              </w:rPr>
              <w:t xml:space="preserve">ском районе КБР   </w:t>
            </w:r>
          </w:p>
        </w:tc>
        <w:tc>
          <w:tcPr>
            <w:tcW w:type="dxa" w:w="735"/>
            <w:tcBorders>
              <w:top w:val="none"/>
              <w:left w:color="000000" w:space="0" w:sz="2" w:val="single"/>
              <w:bottom w:color="000000" w:space="0" w:sz="2" w:val="single"/>
              <w:right w:val="none"/>
            </w:tcBorders>
            <w:shd w:fill="auto" w:val="clear"/>
            <w:tcMar>
              <w:left w:type="dxa" w:w="54"/>
            </w:tcMar>
          </w:tcPr>
          <w:p>
            <w:pPr>
              <w:pStyle w:val="style0"/>
            </w:pPr>
            <w:r>
              <w:rPr>
                <w:sz w:val="18"/>
                <w:szCs w:val="18"/>
              </w:rPr>
              <w:t>1</w:t>
            </w:r>
            <w:r>
              <w:rPr>
                <w:sz w:val="18"/>
                <w:szCs w:val="18"/>
              </w:rPr>
              <w:t>2.06.</w:t>
            </w:r>
          </w:p>
          <w:p>
            <w:pPr>
              <w:pStyle w:val="style0"/>
            </w:pPr>
            <w:r>
              <w:rPr>
                <w:sz w:val="18"/>
                <w:szCs w:val="18"/>
              </w:rPr>
              <w:t>2015</w:t>
            </w:r>
          </w:p>
        </w:tc>
        <w:tc>
          <w:tcPr>
            <w:tcW w:type="dxa" w:w="930"/>
            <w:tcBorders>
              <w:top w:val="none"/>
              <w:left w:color="000000" w:space="0" w:sz="2" w:val="single"/>
              <w:bottom w:color="000000" w:space="0" w:sz="2" w:val="single"/>
              <w:right w:val="none"/>
            </w:tcBorders>
            <w:shd w:fill="auto" w:val="clear"/>
            <w:tcMar>
              <w:left w:type="dxa" w:w="54"/>
            </w:tcMar>
          </w:tcPr>
          <w:p>
            <w:pPr>
              <w:pStyle w:val="style0"/>
            </w:pPr>
            <w:r>
              <w:rPr>
                <w:sz w:val="18"/>
                <w:szCs w:val="18"/>
              </w:rPr>
              <w:t>10.12.</w:t>
            </w:r>
          </w:p>
          <w:p>
            <w:pPr>
              <w:pStyle w:val="style0"/>
            </w:pPr>
            <w:r>
              <w:rPr>
                <w:sz w:val="18"/>
                <w:szCs w:val="18"/>
              </w:rPr>
              <w:t>2015</w:t>
            </w:r>
          </w:p>
        </w:tc>
        <w:tc>
          <w:tcPr>
            <w:tcW w:type="dxa" w:w="945"/>
            <w:tcBorders>
              <w:top w:val="none"/>
              <w:left w:color="000000" w:space="0" w:sz="2" w:val="single"/>
              <w:bottom w:color="000000" w:space="0" w:sz="2" w:val="single"/>
              <w:right w:val="none"/>
            </w:tcBorders>
            <w:shd w:fill="auto" w:val="clear"/>
            <w:tcMar>
              <w:left w:type="dxa" w:w="54"/>
            </w:tcMar>
          </w:tcPr>
          <w:p>
            <w:pPr>
              <w:pStyle w:val="style0"/>
              <w:jc w:val="center"/>
            </w:pPr>
            <w:r>
              <w:rPr>
                <w:sz w:val="18"/>
                <w:szCs w:val="18"/>
                <w:lang w:val="ru-RU"/>
              </w:rPr>
              <w:t>ЭА</w:t>
            </w:r>
          </w:p>
        </w:tc>
        <w:tc>
          <w:tcPr>
            <w:tcW w:type="dxa" w:w="660"/>
            <w:tcBorders>
              <w:top w:val="none"/>
              <w:left w:color="000000" w:space="0" w:sz="2" w:val="single"/>
              <w:bottom w:color="000000" w:space="0" w:sz="2" w:val="single"/>
              <w:right w:val="none"/>
            </w:tcBorders>
            <w:shd w:fill="auto" w:val="clear"/>
            <w:tcMar>
              <w:left w:type="dxa" w:w="54"/>
            </w:tcMar>
          </w:tcPr>
          <w:p>
            <w:pPr>
              <w:pStyle w:val="style0"/>
              <w:jc w:val="center"/>
            </w:pPr>
            <w:r>
              <w:rPr>
                <w:sz w:val="18"/>
                <w:szCs w:val="18"/>
              </w:rPr>
              <w:t>-</w:t>
            </w:r>
          </w:p>
        </w:tc>
        <w:tc>
          <w:tcPr>
            <w:tcW w:type="dxa" w:w="810"/>
            <w:tcBorders>
              <w:top w:val="none"/>
              <w:left w:color="000000" w:space="0" w:sz="2" w:val="single"/>
              <w:bottom w:color="000000" w:space="0" w:sz="2" w:val="single"/>
              <w:right w:val="none"/>
            </w:tcBorders>
            <w:shd w:fill="auto" w:val="clear"/>
            <w:tcMar>
              <w:left w:type="dxa" w:w="54"/>
            </w:tcMar>
          </w:tcPr>
          <w:p>
            <w:pPr>
              <w:pStyle w:val="style0"/>
              <w:jc w:val="center"/>
            </w:pPr>
            <w:r>
              <w:rPr>
                <w:sz w:val="18"/>
                <w:szCs w:val="18"/>
              </w:rPr>
              <w:t>-</w:t>
            </w:r>
          </w:p>
        </w:tc>
        <w:tc>
          <w:tcPr>
            <w:tcW w:type="dxa" w:w="855"/>
            <w:tcBorders>
              <w:top w:val="none"/>
              <w:left w:color="000000" w:space="0" w:sz="2" w:val="single"/>
              <w:bottom w:color="000000" w:space="0" w:sz="2" w:val="single"/>
              <w:right w:val="none"/>
            </w:tcBorders>
            <w:shd w:fill="auto" w:val="clear"/>
            <w:tcMar>
              <w:left w:type="dxa" w:w="54"/>
            </w:tcMar>
          </w:tcPr>
          <w:p>
            <w:pPr>
              <w:pStyle w:val="style0"/>
            </w:pPr>
            <w:r>
              <w:rPr>
                <w:sz w:val="18"/>
                <w:szCs w:val="18"/>
                <w:lang w:val="ru-RU"/>
              </w:rPr>
              <w:t>Автодо</w:t>
            </w:r>
          </w:p>
          <w:p>
            <w:pPr>
              <w:pStyle w:val="style0"/>
            </w:pPr>
            <w:r>
              <w:rPr>
                <w:sz w:val="18"/>
                <w:szCs w:val="18"/>
                <w:lang w:val="ru-RU"/>
              </w:rPr>
              <w:t>рога Голубые озера-В.Голу</w:t>
            </w:r>
          </w:p>
          <w:p>
            <w:pPr>
              <w:pStyle w:val="style0"/>
            </w:pPr>
            <w:r>
              <w:rPr>
                <w:sz w:val="18"/>
                <w:szCs w:val="18"/>
                <w:lang w:val="ru-RU"/>
              </w:rPr>
              <w:t>бые озера для обеспечения тран</w:t>
            </w:r>
          </w:p>
          <w:p>
            <w:pPr>
              <w:pStyle w:val="style0"/>
            </w:pPr>
            <w:r>
              <w:rPr>
                <w:sz w:val="18"/>
                <w:szCs w:val="18"/>
                <w:lang w:val="ru-RU"/>
              </w:rPr>
              <w:t>спорт</w:t>
            </w:r>
          </w:p>
          <w:p>
            <w:pPr>
              <w:pStyle w:val="style0"/>
            </w:pPr>
            <w:r>
              <w:rPr>
                <w:sz w:val="18"/>
                <w:szCs w:val="18"/>
                <w:lang w:val="ru-RU"/>
              </w:rPr>
              <w:t>ной доступности к звену автоту</w:t>
            </w:r>
          </w:p>
          <w:p>
            <w:pPr>
              <w:pStyle w:val="style0"/>
            </w:pPr>
            <w:r>
              <w:rPr>
                <w:sz w:val="18"/>
                <w:szCs w:val="18"/>
                <w:lang w:val="ru-RU"/>
              </w:rPr>
              <w:t>ристско</w:t>
            </w:r>
          </w:p>
          <w:p>
            <w:pPr>
              <w:pStyle w:val="style0"/>
            </w:pPr>
            <w:r>
              <w:rPr>
                <w:sz w:val="18"/>
                <w:szCs w:val="18"/>
                <w:lang w:val="ru-RU"/>
              </w:rPr>
              <w:t>го класте</w:t>
            </w:r>
          </w:p>
          <w:p>
            <w:pPr>
              <w:pStyle w:val="style0"/>
            </w:pPr>
            <w:r>
              <w:rPr>
                <w:sz w:val="18"/>
                <w:szCs w:val="18"/>
                <w:lang w:val="ru-RU"/>
              </w:rPr>
              <w:t>ра Зара</w:t>
            </w:r>
          </w:p>
          <w:p>
            <w:pPr>
              <w:pStyle w:val="style0"/>
            </w:pPr>
            <w:r>
              <w:rPr>
                <w:sz w:val="18"/>
                <w:szCs w:val="18"/>
                <w:lang w:val="ru-RU"/>
              </w:rPr>
              <w:t>гиж в</w:t>
            </w:r>
          </w:p>
          <w:p>
            <w:pPr>
              <w:pStyle w:val="style0"/>
            </w:pPr>
            <w:r>
              <w:rPr>
                <w:sz w:val="18"/>
                <w:szCs w:val="18"/>
                <w:lang w:val="ru-RU"/>
              </w:rPr>
              <w:t>Черекском р-не КБР(4 катего</w:t>
            </w:r>
          </w:p>
          <w:p>
            <w:pPr>
              <w:pStyle w:val="style0"/>
            </w:pPr>
            <w:r>
              <w:rPr>
                <w:sz w:val="18"/>
                <w:szCs w:val="18"/>
                <w:lang w:val="ru-RU"/>
              </w:rPr>
              <w:t>рия)</w:t>
            </w:r>
          </w:p>
        </w:tc>
        <w:tc>
          <w:tcPr>
            <w:tcW w:type="dxa" w:w="705"/>
            <w:tcBorders>
              <w:top w:val="none"/>
              <w:left w:color="000000" w:space="0" w:sz="2" w:val="single"/>
              <w:bottom w:color="000000" w:space="0" w:sz="2" w:val="single"/>
              <w:right w:val="none"/>
            </w:tcBorders>
            <w:shd w:fill="auto" w:val="clear"/>
            <w:tcMar>
              <w:left w:type="dxa" w:w="54"/>
            </w:tcMar>
          </w:tcPr>
          <w:p>
            <w:pPr>
              <w:pStyle w:val="style0"/>
            </w:pPr>
            <w:r>
              <w:rPr>
                <w:sz w:val="18"/>
                <w:szCs w:val="18"/>
                <w:lang w:val="ru-RU"/>
              </w:rPr>
              <w:t>Строи</w:t>
            </w:r>
          </w:p>
          <w:p>
            <w:pPr>
              <w:pStyle w:val="style0"/>
            </w:pPr>
            <w:r>
              <w:rPr>
                <w:sz w:val="18"/>
                <w:szCs w:val="18"/>
                <w:lang w:val="ru-RU"/>
              </w:rPr>
              <w:t>тельст</w:t>
            </w:r>
          </w:p>
          <w:p>
            <w:pPr>
              <w:pStyle w:val="style0"/>
            </w:pPr>
            <w:r>
              <w:rPr>
                <w:sz w:val="18"/>
                <w:szCs w:val="18"/>
                <w:lang w:val="ru-RU"/>
              </w:rPr>
              <w:t>во</w:t>
            </w:r>
          </w:p>
        </w:tc>
        <w:tc>
          <w:tcPr>
            <w:tcW w:type="dxa" w:w="465"/>
            <w:tcBorders>
              <w:top w:val="none"/>
              <w:left w:color="000000" w:space="0" w:sz="2" w:val="single"/>
              <w:bottom w:color="000000" w:space="0" w:sz="2" w:val="single"/>
              <w:right w:val="none"/>
            </w:tcBorders>
            <w:shd w:fill="auto" w:val="clear"/>
            <w:tcMar>
              <w:left w:type="dxa" w:w="54"/>
            </w:tcMar>
          </w:tcPr>
          <w:p>
            <w:pPr>
              <w:pStyle w:val="style0"/>
            </w:pPr>
            <w:r>
              <w:rPr>
                <w:sz w:val="18"/>
                <w:szCs w:val="18"/>
              </w:rPr>
              <w:t>84.</w:t>
            </w:r>
            <w:r>
              <w:rPr>
                <w:sz w:val="18"/>
                <w:szCs w:val="18"/>
                <w:lang w:val="ru-RU"/>
              </w:rPr>
              <w:t>11.21</w:t>
            </w:r>
          </w:p>
        </w:tc>
        <w:tc>
          <w:tcPr>
            <w:tcW w:type="dxa" w:w="570"/>
            <w:tcBorders>
              <w:top w:val="none"/>
              <w:left w:color="000000" w:space="0" w:sz="2" w:val="single"/>
              <w:bottom w:color="000000" w:space="0" w:sz="2" w:val="single"/>
              <w:right w:val="none"/>
            </w:tcBorders>
            <w:shd w:fill="auto" w:val="clear"/>
            <w:tcMar>
              <w:left w:type="dxa" w:w="54"/>
            </w:tcMar>
          </w:tcPr>
          <w:p>
            <w:pPr>
              <w:pStyle w:val="style0"/>
            </w:pPr>
            <w:r>
              <w:rPr>
                <w:sz w:val="18"/>
                <w:szCs w:val="18"/>
              </w:rPr>
              <w:t>3,024</w:t>
            </w:r>
          </w:p>
        </w:tc>
        <w:tc>
          <w:tcPr>
            <w:tcW w:type="dxa" w:w="615"/>
            <w:tcBorders>
              <w:top w:val="none"/>
              <w:left w:color="000000" w:space="0" w:sz="2" w:val="single"/>
              <w:bottom w:color="000000" w:space="0" w:sz="2" w:val="single"/>
              <w:right w:val="none"/>
            </w:tcBorders>
            <w:shd w:fill="auto" w:val="clear"/>
            <w:tcMar>
              <w:left w:type="dxa" w:w="54"/>
            </w:tcMar>
          </w:tcPr>
          <w:p>
            <w:pPr>
              <w:pStyle w:val="style0"/>
            </w:pPr>
            <w:r>
              <w:rPr>
                <w:sz w:val="18"/>
                <w:szCs w:val="18"/>
              </w:rPr>
            </w:r>
          </w:p>
        </w:tc>
        <w:tc>
          <w:tcPr>
            <w:tcW w:type="dxa" w:w="675"/>
            <w:tcBorders>
              <w:top w:val="none"/>
              <w:left w:color="000000" w:space="0" w:sz="2" w:val="single"/>
              <w:bottom w:color="000000" w:space="0" w:sz="2" w:val="single"/>
              <w:right w:val="none"/>
            </w:tcBorders>
            <w:shd w:fill="auto" w:val="clear"/>
            <w:tcMar>
              <w:left w:type="dxa" w:w="54"/>
            </w:tcMar>
          </w:tcPr>
          <w:p>
            <w:pPr>
              <w:pStyle w:val="style0"/>
            </w:pPr>
            <w:r>
              <w:rPr>
                <w:sz w:val="18"/>
                <w:szCs w:val="18"/>
              </w:rPr>
              <w:t>206300730,24</w:t>
            </w:r>
          </w:p>
        </w:tc>
        <w:tc>
          <w:tcPr>
            <w:tcW w:type="dxa" w:w="705"/>
            <w:tcBorders>
              <w:top w:val="none"/>
              <w:left w:color="000000" w:space="0" w:sz="2" w:val="single"/>
              <w:bottom w:color="000000" w:space="0" w:sz="2" w:val="single"/>
              <w:right w:val="none"/>
            </w:tcBorders>
            <w:shd w:fill="auto" w:val="clear"/>
            <w:tcMar>
              <w:left w:type="dxa" w:w="54"/>
            </w:tcMar>
          </w:tcPr>
          <w:p>
            <w:pPr>
              <w:pStyle w:val="style0"/>
            </w:pPr>
            <w:r>
              <w:rPr>
                <w:sz w:val="18"/>
                <w:szCs w:val="18"/>
              </w:rPr>
              <w:t>0,00</w:t>
            </w:r>
          </w:p>
        </w:tc>
        <w:tc>
          <w:tcPr>
            <w:tcW w:type="dxa" w:w="660"/>
            <w:tcBorders>
              <w:top w:val="none"/>
              <w:left w:color="000000" w:space="0" w:sz="2" w:val="single"/>
              <w:bottom w:color="000000" w:space="0" w:sz="2" w:val="single"/>
              <w:right w:val="none"/>
            </w:tcBorders>
            <w:shd w:fill="auto" w:val="clear"/>
            <w:tcMar>
              <w:left w:type="dxa" w:w="54"/>
            </w:tcMar>
          </w:tcPr>
          <w:p>
            <w:pPr>
              <w:pStyle w:val="style0"/>
            </w:pPr>
            <w:r>
              <w:rPr>
                <w:sz w:val="18"/>
                <w:szCs w:val="18"/>
              </w:rPr>
              <w:t xml:space="preserve">3,024 </w:t>
            </w:r>
            <w:r>
              <w:rPr>
                <w:sz w:val="18"/>
                <w:szCs w:val="18"/>
                <w:lang w:val="ru-RU"/>
              </w:rPr>
              <w:t>км на сумму 206300730,24</w:t>
            </w:r>
          </w:p>
        </w:tc>
        <w:tc>
          <w:tcPr>
            <w:tcW w:type="dxa" w:w="879"/>
            <w:tcBorders>
              <w:top w:val="none"/>
              <w:left w:color="000000" w:space="0" w:sz="2" w:val="single"/>
              <w:bottom w:color="000000" w:space="0" w:sz="2" w:val="single"/>
              <w:right w:color="000000" w:space="0" w:sz="2" w:val="single"/>
            </w:tcBorders>
            <w:shd w:fill="auto" w:val="clear"/>
            <w:tcMar>
              <w:left w:type="dxa" w:w="54"/>
            </w:tcMar>
          </w:tcPr>
          <w:p>
            <w:pPr>
              <w:pStyle w:val="style0"/>
              <w:jc w:val="center"/>
            </w:pPr>
            <w:r>
              <w:rPr>
                <w:sz w:val="18"/>
                <w:szCs w:val="18"/>
              </w:rPr>
              <w:t>-</w:t>
            </w:r>
          </w:p>
        </w:tc>
      </w:tr>
      <w:tr>
        <w:trPr>
          <w:cantSplit w:val="false"/>
        </w:trPr>
        <w:tc>
          <w:tcPr>
            <w:tcW w:type="dxa" w:w="315"/>
            <w:tcBorders>
              <w:top w:val="none"/>
              <w:left w:color="000000" w:space="0" w:sz="2" w:val="single"/>
              <w:bottom w:color="000000" w:space="0" w:sz="2" w:val="single"/>
              <w:right w:val="none"/>
            </w:tcBorders>
            <w:shd w:fill="auto" w:val="clear"/>
            <w:tcMar>
              <w:left w:type="dxa" w:w="54"/>
            </w:tcMar>
          </w:tcPr>
          <w:p>
            <w:pPr>
              <w:pStyle w:val="style0"/>
            </w:pPr>
            <w:r>
              <w:rPr>
                <w:sz w:val="18"/>
                <w:szCs w:val="18"/>
              </w:rPr>
              <w:t>3</w:t>
            </w:r>
          </w:p>
        </w:tc>
        <w:tc>
          <w:tcPr>
            <w:tcW w:type="dxa" w:w="615"/>
            <w:tcBorders>
              <w:top w:val="none"/>
              <w:left w:color="000000" w:space="0" w:sz="2" w:val="single"/>
              <w:bottom w:color="000000" w:space="0" w:sz="2" w:val="single"/>
              <w:right w:val="none"/>
            </w:tcBorders>
            <w:shd w:fill="auto" w:val="clear"/>
            <w:tcMar>
              <w:left w:type="dxa" w:w="54"/>
            </w:tcMar>
          </w:tcPr>
          <w:p>
            <w:pPr>
              <w:pStyle w:val="style0"/>
            </w:pPr>
            <w:r>
              <w:rPr>
                <w:sz w:val="18"/>
                <w:szCs w:val="18"/>
                <w:lang w:val="ru-RU"/>
              </w:rPr>
              <w:t>Управление дорожного хозяйства КБ</w:t>
            </w:r>
          </w:p>
        </w:tc>
        <w:tc>
          <w:tcPr>
            <w:tcW w:type="dxa" w:w="1065"/>
            <w:tcBorders>
              <w:top w:val="none"/>
              <w:left w:color="000000" w:space="0" w:sz="2" w:val="single"/>
              <w:bottom w:color="000000" w:space="0" w:sz="2" w:val="single"/>
              <w:right w:val="none"/>
            </w:tcBorders>
            <w:shd w:fill="auto" w:val="clear"/>
            <w:tcMar>
              <w:left w:type="dxa" w:w="54"/>
            </w:tcMar>
          </w:tcPr>
          <w:p>
            <w:pPr>
              <w:pStyle w:val="style0"/>
            </w:pPr>
            <w:r>
              <w:rPr>
                <w:sz w:val="18"/>
                <w:szCs w:val="18"/>
              </w:rPr>
              <w:t>0725010359</w:t>
            </w:r>
          </w:p>
          <w:p>
            <w:pPr>
              <w:pStyle w:val="style0"/>
            </w:pPr>
            <w:r>
              <w:rPr>
                <w:sz w:val="18"/>
                <w:szCs w:val="18"/>
              </w:rPr>
              <w:t>/072501001</w:t>
            </w:r>
          </w:p>
        </w:tc>
        <w:tc>
          <w:tcPr>
            <w:tcW w:type="dxa" w:w="720"/>
            <w:tcBorders>
              <w:top w:val="none"/>
              <w:left w:color="000000" w:space="0" w:sz="2" w:val="single"/>
              <w:bottom w:color="000000" w:space="0" w:sz="2" w:val="single"/>
              <w:right w:val="none"/>
            </w:tcBorders>
            <w:shd w:fill="auto" w:val="clear"/>
            <w:tcMar>
              <w:left w:type="dxa" w:w="54"/>
            </w:tcMar>
          </w:tcPr>
          <w:p>
            <w:pPr>
              <w:pStyle w:val="style0"/>
            </w:pPr>
            <w:r>
              <w:rPr>
                <w:sz w:val="18"/>
                <w:szCs w:val="18"/>
                <w:lang w:val="ru-RU"/>
              </w:rPr>
              <w:t>КБР, г.Наль чик, ул. Мечни</w:t>
            </w:r>
          </w:p>
          <w:p>
            <w:pPr>
              <w:pStyle w:val="style0"/>
            </w:pPr>
            <w:r>
              <w:rPr>
                <w:sz w:val="18"/>
                <w:szCs w:val="18"/>
                <w:lang w:val="ru-RU"/>
              </w:rPr>
              <w:t xml:space="preserve">кова, 130А </w:t>
            </w:r>
          </w:p>
        </w:tc>
        <w:tc>
          <w:tcPr>
            <w:tcW w:type="dxa" w:w="570"/>
            <w:tcBorders>
              <w:top w:val="none"/>
              <w:left w:color="000000" w:space="0" w:sz="2" w:val="single"/>
              <w:bottom w:color="000000" w:space="0" w:sz="2" w:val="single"/>
              <w:right w:val="none"/>
            </w:tcBorders>
            <w:shd w:fill="auto" w:val="clear"/>
            <w:tcMar>
              <w:left w:type="dxa" w:w="54"/>
            </w:tcMar>
          </w:tcPr>
          <w:p>
            <w:pPr>
              <w:pStyle w:val="style0"/>
            </w:pPr>
            <w:r>
              <w:rPr>
                <w:sz w:val="18"/>
                <w:szCs w:val="18"/>
                <w:lang w:val="ru-RU"/>
              </w:rPr>
              <w:t>ООО Мостстрой-1</w:t>
            </w:r>
          </w:p>
        </w:tc>
        <w:tc>
          <w:tcPr>
            <w:tcW w:type="dxa" w:w="1020"/>
            <w:tcBorders>
              <w:top w:val="none"/>
              <w:left w:color="000000" w:space="0" w:sz="2" w:val="single"/>
              <w:bottom w:color="000000" w:space="0" w:sz="2" w:val="single"/>
              <w:right w:val="none"/>
            </w:tcBorders>
            <w:shd w:fill="auto" w:val="clear"/>
            <w:tcMar>
              <w:left w:type="dxa" w:w="54"/>
            </w:tcMar>
          </w:tcPr>
          <w:p>
            <w:pPr>
              <w:pStyle w:val="style0"/>
            </w:pPr>
            <w:r>
              <w:rPr>
                <w:sz w:val="18"/>
                <w:szCs w:val="18"/>
              </w:rPr>
              <w:t>0707012787/072601001</w:t>
            </w:r>
          </w:p>
        </w:tc>
        <w:tc>
          <w:tcPr>
            <w:tcW w:type="dxa" w:w="630"/>
            <w:tcBorders>
              <w:top w:val="none"/>
              <w:left w:color="000000" w:space="0" w:sz="2" w:val="single"/>
              <w:bottom w:color="000000" w:space="0" w:sz="2" w:val="single"/>
              <w:right w:val="none"/>
            </w:tcBorders>
            <w:shd w:fill="auto" w:val="clear"/>
            <w:tcMar>
              <w:left w:type="dxa" w:w="54"/>
            </w:tcMar>
          </w:tcPr>
          <w:p>
            <w:pPr>
              <w:pStyle w:val="style0"/>
            </w:pPr>
            <w:r>
              <w:rPr>
                <w:sz w:val="18"/>
                <w:szCs w:val="18"/>
                <w:lang w:val="ru-RU"/>
              </w:rPr>
              <w:t xml:space="preserve">КБР, г.Нальчик, ул. Абидова, 5 </w:t>
            </w:r>
          </w:p>
        </w:tc>
        <w:tc>
          <w:tcPr>
            <w:tcW w:type="dxa" w:w="720"/>
            <w:tcBorders>
              <w:top w:val="none"/>
              <w:left w:color="000000" w:space="0" w:sz="2" w:val="single"/>
              <w:bottom w:color="000000" w:space="0" w:sz="2" w:val="single"/>
              <w:right w:val="none"/>
            </w:tcBorders>
            <w:shd w:fill="auto" w:val="clear"/>
            <w:tcMar>
              <w:left w:type="dxa" w:w="54"/>
            </w:tcMar>
          </w:tcPr>
          <w:p>
            <w:pPr>
              <w:pStyle w:val="style0"/>
            </w:pPr>
            <w:r>
              <w:rPr>
                <w:sz w:val="18"/>
                <w:szCs w:val="18"/>
                <w:lang w:val="ru-RU"/>
              </w:rPr>
              <w:t>Кон</w:t>
            </w:r>
          </w:p>
          <w:p>
            <w:pPr>
              <w:pStyle w:val="style0"/>
            </w:pPr>
            <w:r>
              <w:rPr>
                <w:sz w:val="18"/>
                <w:szCs w:val="18"/>
                <w:lang w:val="ru-RU"/>
              </w:rPr>
              <w:t>тракт №2-РА выпол</w:t>
            </w:r>
          </w:p>
          <w:p>
            <w:pPr>
              <w:pStyle w:val="style0"/>
            </w:pPr>
            <w:r>
              <w:rPr>
                <w:sz w:val="18"/>
                <w:szCs w:val="18"/>
                <w:lang w:val="ru-RU"/>
              </w:rPr>
              <w:t>нение работ по рекон</w:t>
            </w:r>
          </w:p>
          <w:p>
            <w:pPr>
              <w:pStyle w:val="style0"/>
            </w:pPr>
            <w:r>
              <w:rPr>
                <w:sz w:val="18"/>
                <w:szCs w:val="18"/>
                <w:lang w:val="ru-RU"/>
              </w:rPr>
              <w:t>струк</w:t>
            </w:r>
          </w:p>
          <w:p>
            <w:pPr>
              <w:pStyle w:val="style0"/>
            </w:pPr>
            <w:r>
              <w:rPr>
                <w:sz w:val="18"/>
                <w:szCs w:val="18"/>
                <w:lang w:val="ru-RU"/>
              </w:rPr>
              <w:t>ции автодо</w:t>
            </w:r>
          </w:p>
          <w:p>
            <w:pPr>
              <w:pStyle w:val="style0"/>
            </w:pPr>
            <w:r>
              <w:rPr>
                <w:sz w:val="18"/>
                <w:szCs w:val="18"/>
                <w:lang w:val="ru-RU"/>
              </w:rPr>
              <w:t>роги Дей</w:t>
            </w:r>
          </w:p>
          <w:p>
            <w:pPr>
              <w:pStyle w:val="style0"/>
            </w:pPr>
            <w:r>
              <w:rPr>
                <w:sz w:val="18"/>
                <w:szCs w:val="18"/>
                <w:lang w:val="ru-RU"/>
              </w:rPr>
              <w:t>ское-Н.</w:t>
            </w:r>
            <w:r>
              <w:rPr>
                <w:sz w:val="18"/>
                <w:szCs w:val="18"/>
                <w:lang w:val="ru-RU"/>
              </w:rPr>
              <w:t>К</w:t>
            </w:r>
            <w:r>
              <w:rPr>
                <w:sz w:val="18"/>
                <w:szCs w:val="18"/>
                <w:lang w:val="ru-RU"/>
              </w:rPr>
              <w:t>урп-грани</w:t>
            </w:r>
          </w:p>
          <w:p>
            <w:pPr>
              <w:pStyle w:val="style0"/>
            </w:pPr>
            <w:r>
              <w:rPr>
                <w:sz w:val="18"/>
                <w:szCs w:val="18"/>
                <w:lang w:val="ru-RU"/>
              </w:rPr>
              <w:t xml:space="preserve">ца с РСО Алания </w:t>
            </w:r>
            <w:r>
              <w:rPr>
                <w:sz w:val="18"/>
                <w:szCs w:val="18"/>
                <w:lang w:val="ru-RU"/>
              </w:rPr>
              <w:t>(1 пуско</w:t>
            </w:r>
          </w:p>
          <w:p>
            <w:pPr>
              <w:pStyle w:val="style0"/>
            </w:pPr>
            <w:r>
              <w:rPr>
                <w:sz w:val="18"/>
                <w:szCs w:val="18"/>
                <w:lang w:val="ru-RU"/>
              </w:rPr>
              <w:t>вой ком</w:t>
            </w:r>
          </w:p>
          <w:p>
            <w:pPr>
              <w:pStyle w:val="style0"/>
            </w:pPr>
            <w:r>
              <w:rPr>
                <w:sz w:val="18"/>
                <w:szCs w:val="18"/>
                <w:lang w:val="ru-RU"/>
              </w:rPr>
              <w:t>плекс) для нужд КБР</w:t>
            </w:r>
          </w:p>
        </w:tc>
        <w:tc>
          <w:tcPr>
            <w:tcW w:type="dxa" w:w="735"/>
            <w:tcBorders>
              <w:top w:val="none"/>
              <w:left w:color="000000" w:space="0" w:sz="2" w:val="single"/>
              <w:bottom w:color="000000" w:space="0" w:sz="2" w:val="single"/>
              <w:right w:val="none"/>
            </w:tcBorders>
            <w:shd w:fill="auto" w:val="clear"/>
            <w:tcMar>
              <w:left w:type="dxa" w:w="54"/>
            </w:tcMar>
          </w:tcPr>
          <w:p>
            <w:pPr>
              <w:pStyle w:val="style0"/>
            </w:pPr>
            <w:r>
              <w:rPr>
                <w:sz w:val="18"/>
                <w:szCs w:val="18"/>
              </w:rPr>
              <w:t>23.06. 2016</w:t>
            </w:r>
          </w:p>
        </w:tc>
        <w:tc>
          <w:tcPr>
            <w:tcW w:type="dxa" w:w="930"/>
            <w:tcBorders>
              <w:top w:val="none"/>
              <w:left w:color="000000" w:space="0" w:sz="2" w:val="single"/>
              <w:bottom w:color="000000" w:space="0" w:sz="2" w:val="single"/>
              <w:right w:val="none"/>
            </w:tcBorders>
            <w:shd w:fill="auto" w:val="clear"/>
            <w:tcMar>
              <w:left w:type="dxa" w:w="54"/>
            </w:tcMar>
          </w:tcPr>
          <w:p>
            <w:pPr>
              <w:pStyle w:val="style0"/>
            </w:pPr>
            <w:r>
              <w:rPr>
                <w:sz w:val="18"/>
                <w:szCs w:val="18"/>
              </w:rPr>
              <w:t>31.08.</w:t>
            </w:r>
          </w:p>
          <w:p>
            <w:pPr>
              <w:pStyle w:val="style0"/>
            </w:pPr>
            <w:r>
              <w:rPr>
                <w:sz w:val="18"/>
                <w:szCs w:val="18"/>
              </w:rPr>
              <w:t>2016</w:t>
            </w:r>
          </w:p>
        </w:tc>
        <w:tc>
          <w:tcPr>
            <w:tcW w:type="dxa" w:w="945"/>
            <w:tcBorders>
              <w:top w:val="none"/>
              <w:left w:color="000000" w:space="0" w:sz="2" w:val="single"/>
              <w:bottom w:color="000000" w:space="0" w:sz="2" w:val="single"/>
              <w:right w:val="none"/>
            </w:tcBorders>
            <w:shd w:fill="auto" w:val="clear"/>
            <w:tcMar>
              <w:left w:type="dxa" w:w="54"/>
            </w:tcMar>
          </w:tcPr>
          <w:p>
            <w:pPr>
              <w:pStyle w:val="style0"/>
            </w:pPr>
            <w:r>
              <w:rPr>
                <w:sz w:val="18"/>
                <w:szCs w:val="18"/>
                <w:lang w:val="ru-RU"/>
              </w:rPr>
              <w:t>ЭА</w:t>
            </w:r>
          </w:p>
        </w:tc>
        <w:tc>
          <w:tcPr>
            <w:tcW w:type="dxa" w:w="660"/>
            <w:tcBorders>
              <w:top w:val="none"/>
              <w:left w:color="000000" w:space="0" w:sz="2" w:val="single"/>
              <w:bottom w:color="000000" w:space="0" w:sz="2" w:val="single"/>
              <w:right w:val="none"/>
            </w:tcBorders>
            <w:shd w:fill="auto" w:val="clear"/>
            <w:tcMar>
              <w:left w:type="dxa" w:w="54"/>
            </w:tcMar>
          </w:tcPr>
          <w:p>
            <w:pPr>
              <w:pStyle w:val="style0"/>
              <w:jc w:val="center"/>
            </w:pPr>
            <w:r>
              <w:rPr>
                <w:sz w:val="18"/>
                <w:szCs w:val="18"/>
              </w:rPr>
              <w:t>-</w:t>
            </w:r>
          </w:p>
        </w:tc>
        <w:tc>
          <w:tcPr>
            <w:tcW w:type="dxa" w:w="810"/>
            <w:tcBorders>
              <w:top w:val="none"/>
              <w:left w:color="000000" w:space="0" w:sz="2" w:val="single"/>
              <w:bottom w:color="000000" w:space="0" w:sz="2" w:val="single"/>
              <w:right w:val="none"/>
            </w:tcBorders>
            <w:shd w:fill="auto" w:val="clear"/>
            <w:tcMar>
              <w:left w:type="dxa" w:w="54"/>
            </w:tcMar>
          </w:tcPr>
          <w:p>
            <w:pPr>
              <w:pStyle w:val="style0"/>
              <w:jc w:val="center"/>
            </w:pPr>
            <w:r>
              <w:rPr>
                <w:sz w:val="18"/>
                <w:szCs w:val="18"/>
              </w:rPr>
              <w:t>-</w:t>
            </w:r>
          </w:p>
        </w:tc>
        <w:tc>
          <w:tcPr>
            <w:tcW w:type="dxa" w:w="855"/>
            <w:tcBorders>
              <w:top w:val="none"/>
              <w:left w:color="000000" w:space="0" w:sz="2" w:val="single"/>
              <w:bottom w:color="000000" w:space="0" w:sz="2" w:val="single"/>
              <w:right w:val="none"/>
            </w:tcBorders>
            <w:shd w:fill="auto" w:val="clear"/>
            <w:tcMar>
              <w:left w:type="dxa" w:w="54"/>
            </w:tcMar>
          </w:tcPr>
          <w:p>
            <w:pPr>
              <w:pStyle w:val="style0"/>
            </w:pPr>
            <w:r>
              <w:rPr>
                <w:sz w:val="18"/>
                <w:szCs w:val="18"/>
                <w:lang w:val="ru-RU"/>
              </w:rPr>
              <w:t>А</w:t>
            </w:r>
            <w:r>
              <w:rPr>
                <w:sz w:val="18"/>
                <w:szCs w:val="18"/>
                <w:lang w:val="ru-RU"/>
              </w:rPr>
              <w:t>втодо</w:t>
            </w:r>
          </w:p>
          <w:p>
            <w:pPr>
              <w:pStyle w:val="style0"/>
            </w:pPr>
            <w:r>
              <w:rPr>
                <w:sz w:val="18"/>
                <w:szCs w:val="18"/>
                <w:lang w:val="ru-RU"/>
              </w:rPr>
              <w:t>рог</w:t>
            </w:r>
            <w:r>
              <w:rPr>
                <w:sz w:val="18"/>
                <w:szCs w:val="18"/>
                <w:lang w:val="ru-RU"/>
              </w:rPr>
              <w:t>а</w:t>
            </w:r>
            <w:r>
              <w:rPr>
                <w:sz w:val="18"/>
                <w:szCs w:val="18"/>
                <w:lang w:val="ru-RU"/>
              </w:rPr>
              <w:t xml:space="preserve"> Дей</w:t>
            </w:r>
          </w:p>
          <w:p>
            <w:pPr>
              <w:pStyle w:val="style0"/>
            </w:pPr>
            <w:r>
              <w:rPr>
                <w:sz w:val="18"/>
                <w:szCs w:val="18"/>
                <w:lang w:val="ru-RU"/>
              </w:rPr>
              <w:t>ское-Н.</w:t>
            </w:r>
            <w:r>
              <w:rPr>
                <w:sz w:val="18"/>
                <w:szCs w:val="18"/>
                <w:lang w:val="ru-RU"/>
              </w:rPr>
              <w:t>К</w:t>
            </w:r>
            <w:r>
              <w:rPr>
                <w:sz w:val="18"/>
                <w:szCs w:val="18"/>
                <w:lang w:val="ru-RU"/>
              </w:rPr>
              <w:t>урп-грани</w:t>
            </w:r>
          </w:p>
          <w:p>
            <w:pPr>
              <w:pStyle w:val="style0"/>
            </w:pPr>
            <w:r>
              <w:rPr>
                <w:sz w:val="18"/>
                <w:szCs w:val="18"/>
                <w:lang w:val="ru-RU"/>
              </w:rPr>
              <w:t xml:space="preserve">ца с РСО Алания </w:t>
            </w:r>
            <w:r>
              <w:rPr>
                <w:sz w:val="18"/>
                <w:szCs w:val="18"/>
                <w:lang w:val="ru-RU"/>
              </w:rPr>
              <w:t>(1 пуско</w:t>
            </w:r>
          </w:p>
          <w:p>
            <w:pPr>
              <w:pStyle w:val="style0"/>
            </w:pPr>
            <w:r>
              <w:rPr>
                <w:sz w:val="18"/>
                <w:szCs w:val="18"/>
                <w:lang w:val="ru-RU"/>
              </w:rPr>
              <w:t>вой ком</w:t>
            </w:r>
          </w:p>
          <w:p>
            <w:pPr>
              <w:pStyle w:val="style0"/>
            </w:pPr>
            <w:r>
              <w:rPr>
                <w:sz w:val="18"/>
                <w:szCs w:val="18"/>
                <w:lang w:val="ru-RU"/>
              </w:rPr>
              <w:t>плекс) Терский мр КБР (2 катего</w:t>
            </w:r>
          </w:p>
          <w:p>
            <w:pPr>
              <w:pStyle w:val="style0"/>
            </w:pPr>
            <w:r>
              <w:rPr>
                <w:sz w:val="18"/>
                <w:szCs w:val="18"/>
                <w:lang w:val="ru-RU"/>
              </w:rPr>
              <w:t>рия)</w:t>
            </w:r>
          </w:p>
        </w:tc>
        <w:tc>
          <w:tcPr>
            <w:tcW w:type="dxa" w:w="705"/>
            <w:tcBorders>
              <w:top w:val="none"/>
              <w:left w:color="000000" w:space="0" w:sz="2" w:val="single"/>
              <w:bottom w:color="000000" w:space="0" w:sz="2" w:val="single"/>
              <w:right w:val="none"/>
            </w:tcBorders>
            <w:shd w:fill="auto" w:val="clear"/>
            <w:tcMar>
              <w:left w:type="dxa" w:w="54"/>
            </w:tcMar>
          </w:tcPr>
          <w:p>
            <w:pPr>
              <w:pStyle w:val="style0"/>
            </w:pPr>
            <w:r>
              <w:rPr>
                <w:sz w:val="18"/>
                <w:szCs w:val="18"/>
                <w:lang w:val="ru-RU"/>
              </w:rPr>
              <w:t>Рекон</w:t>
            </w:r>
          </w:p>
          <w:p>
            <w:pPr>
              <w:pStyle w:val="style0"/>
            </w:pPr>
            <w:r>
              <w:rPr>
                <w:sz w:val="18"/>
                <w:szCs w:val="18"/>
                <w:lang w:val="ru-RU"/>
              </w:rPr>
              <w:t>струк</w:t>
            </w:r>
          </w:p>
          <w:p>
            <w:pPr>
              <w:pStyle w:val="style0"/>
            </w:pPr>
            <w:r>
              <w:rPr>
                <w:sz w:val="18"/>
                <w:szCs w:val="18"/>
                <w:lang w:val="ru-RU"/>
              </w:rPr>
              <w:t>ция</w:t>
            </w:r>
          </w:p>
        </w:tc>
        <w:tc>
          <w:tcPr>
            <w:tcW w:type="dxa" w:w="465"/>
            <w:tcBorders>
              <w:top w:val="none"/>
              <w:left w:color="000000" w:space="0" w:sz="2" w:val="single"/>
              <w:bottom w:color="000000" w:space="0" w:sz="2" w:val="single"/>
              <w:right w:val="none"/>
            </w:tcBorders>
            <w:shd w:fill="auto" w:val="clear"/>
            <w:tcMar>
              <w:left w:type="dxa" w:w="54"/>
            </w:tcMar>
          </w:tcPr>
          <w:p>
            <w:pPr>
              <w:pStyle w:val="style0"/>
            </w:pPr>
            <w:r>
              <w:rPr>
                <w:sz w:val="18"/>
                <w:szCs w:val="18"/>
              </w:rPr>
              <w:t>84.11.21</w:t>
            </w:r>
          </w:p>
        </w:tc>
        <w:tc>
          <w:tcPr>
            <w:tcW w:type="dxa" w:w="570"/>
            <w:tcBorders>
              <w:top w:val="none"/>
              <w:left w:color="000000" w:space="0" w:sz="2" w:val="single"/>
              <w:bottom w:color="000000" w:space="0" w:sz="2" w:val="single"/>
              <w:right w:val="none"/>
            </w:tcBorders>
            <w:shd w:fill="auto" w:val="clear"/>
            <w:tcMar>
              <w:left w:type="dxa" w:w="54"/>
            </w:tcMar>
          </w:tcPr>
          <w:p>
            <w:pPr>
              <w:pStyle w:val="style0"/>
            </w:pPr>
            <w:r>
              <w:rPr>
                <w:sz w:val="18"/>
                <w:szCs w:val="18"/>
              </w:rPr>
              <w:t>10,2</w:t>
            </w:r>
          </w:p>
        </w:tc>
        <w:tc>
          <w:tcPr>
            <w:tcW w:type="dxa" w:w="615"/>
            <w:tcBorders>
              <w:top w:val="none"/>
              <w:left w:color="000000" w:space="0" w:sz="2" w:val="single"/>
              <w:bottom w:color="000000" w:space="0" w:sz="2" w:val="single"/>
              <w:right w:val="none"/>
            </w:tcBorders>
            <w:shd w:fill="auto" w:val="clear"/>
            <w:tcMar>
              <w:left w:type="dxa" w:w="54"/>
            </w:tcMar>
          </w:tcPr>
          <w:p>
            <w:pPr>
              <w:pStyle w:val="style0"/>
            </w:pPr>
            <w:r>
              <w:rPr>
                <w:sz w:val="18"/>
                <w:szCs w:val="18"/>
              </w:rPr>
            </w:r>
          </w:p>
        </w:tc>
        <w:tc>
          <w:tcPr>
            <w:tcW w:type="dxa" w:w="675"/>
            <w:tcBorders>
              <w:top w:val="none"/>
              <w:left w:color="000000" w:space="0" w:sz="2" w:val="single"/>
              <w:bottom w:color="000000" w:space="0" w:sz="2" w:val="single"/>
              <w:right w:val="none"/>
            </w:tcBorders>
            <w:shd w:fill="auto" w:val="clear"/>
            <w:tcMar>
              <w:left w:type="dxa" w:w="54"/>
            </w:tcMar>
          </w:tcPr>
          <w:p>
            <w:pPr>
              <w:pStyle w:val="style0"/>
            </w:pPr>
            <w:r>
              <w:rPr>
                <w:sz w:val="18"/>
                <w:szCs w:val="18"/>
              </w:rPr>
              <w:t>4300000,00</w:t>
            </w:r>
          </w:p>
        </w:tc>
        <w:tc>
          <w:tcPr>
            <w:tcW w:type="dxa" w:w="705"/>
            <w:tcBorders>
              <w:top w:val="none"/>
              <w:left w:color="000000" w:space="0" w:sz="2" w:val="single"/>
              <w:bottom w:color="000000" w:space="0" w:sz="2" w:val="single"/>
              <w:right w:val="none"/>
            </w:tcBorders>
            <w:shd w:fill="auto" w:val="clear"/>
            <w:tcMar>
              <w:left w:type="dxa" w:w="54"/>
            </w:tcMar>
          </w:tcPr>
          <w:p>
            <w:pPr>
              <w:pStyle w:val="style0"/>
            </w:pPr>
            <w:r>
              <w:rPr>
                <w:sz w:val="18"/>
                <w:szCs w:val="18"/>
              </w:rPr>
              <w:t>0,00</w:t>
            </w:r>
          </w:p>
        </w:tc>
        <w:tc>
          <w:tcPr>
            <w:tcW w:type="dxa" w:w="660"/>
            <w:tcBorders>
              <w:top w:val="none"/>
              <w:left w:color="000000" w:space="0" w:sz="2" w:val="single"/>
              <w:bottom w:color="000000" w:space="0" w:sz="2" w:val="single"/>
              <w:right w:val="none"/>
            </w:tcBorders>
            <w:shd w:fill="auto" w:val="clear"/>
            <w:tcMar>
              <w:left w:type="dxa" w:w="54"/>
            </w:tcMar>
          </w:tcPr>
          <w:p>
            <w:pPr>
              <w:pStyle w:val="style0"/>
            </w:pPr>
            <w:r>
              <w:rPr>
                <w:sz w:val="18"/>
                <w:szCs w:val="18"/>
              </w:rPr>
              <w:t xml:space="preserve">10,2 </w:t>
            </w:r>
            <w:r>
              <w:rPr>
                <w:sz w:val="18"/>
                <w:szCs w:val="18"/>
                <w:lang w:val="ru-RU"/>
              </w:rPr>
              <w:t xml:space="preserve">км на </w:t>
            </w:r>
            <w:r>
              <w:rPr>
                <w:sz w:val="18"/>
                <w:szCs w:val="18"/>
                <w:lang w:val="ru-RU"/>
              </w:rPr>
              <w:t>сумму 430000</w:t>
            </w:r>
            <w:r>
              <w:rPr>
                <w:sz w:val="18"/>
                <w:szCs w:val="18"/>
                <w:lang w:val="ru-RU"/>
              </w:rPr>
              <w:t>0,00</w:t>
            </w:r>
          </w:p>
        </w:tc>
        <w:tc>
          <w:tcPr>
            <w:tcW w:type="dxa" w:w="879"/>
            <w:tcBorders>
              <w:top w:val="none"/>
              <w:left w:color="000000" w:space="0" w:sz="2" w:val="single"/>
              <w:bottom w:color="000000" w:space="0" w:sz="2" w:val="single"/>
              <w:right w:color="000000" w:space="0" w:sz="2" w:val="single"/>
            </w:tcBorders>
            <w:shd w:fill="auto" w:val="clear"/>
            <w:tcMar>
              <w:left w:type="dxa" w:w="54"/>
            </w:tcMar>
          </w:tcPr>
          <w:p>
            <w:pPr>
              <w:pStyle w:val="style0"/>
              <w:jc w:val="center"/>
            </w:pPr>
            <w:r>
              <w:rPr>
                <w:sz w:val="18"/>
                <w:szCs w:val="18"/>
              </w:rPr>
              <w:t>-</w:t>
            </w:r>
          </w:p>
        </w:tc>
      </w:tr>
    </w:tbl>
    <w:p>
      <w:pPr>
        <w:pStyle w:val="style28"/>
        <w:spacing w:after="0" w:before="0" w:line="100" w:lineRule="atLeast"/>
        <w:contextualSpacing/>
        <w:jc w:val="both"/>
      </w:pPr>
      <w:r>
        <w:rPr>
          <w:rFonts w:cs="Times New Roman" w:eastAsia="Times New Roman"/>
          <w:sz w:val="20"/>
          <w:szCs w:val="20"/>
          <w:lang w:eastAsia="ru-RU" w:val="ru-RU"/>
        </w:rPr>
      </w:r>
    </w:p>
    <w:p>
      <w:pPr>
        <w:pStyle w:val="style28"/>
        <w:numPr>
          <w:ilvl w:val="0"/>
          <w:numId w:val="4"/>
        </w:numPr>
        <w:spacing w:after="0" w:before="0" w:line="100" w:lineRule="atLeast"/>
        <w:contextualSpacing/>
        <w:jc w:val="both"/>
      </w:pPr>
      <w:r>
        <w:rPr>
          <w:rFonts w:cs="Times New Roman" w:eastAsia="Times New Roman"/>
          <w:sz w:val="20"/>
          <w:szCs w:val="20"/>
          <w:lang w:eastAsia="ru-RU"/>
        </w:rPr>
        <w:t xml:space="preserve">учитываются исключительно сведения о </w:t>
      </w:r>
      <w:r>
        <w:rPr>
          <w:rFonts w:cs="Times New Roman" w:eastAsia="Times New Roman"/>
          <w:b/>
          <w:sz w:val="20"/>
          <w:szCs w:val="20"/>
          <w:lang w:eastAsia="ru-RU"/>
        </w:rPr>
        <w:t>выполненных и оплаченных</w:t>
      </w:r>
      <w:r>
        <w:rPr>
          <w:rFonts w:cs="Times New Roman" w:eastAsia="Times New Roman"/>
          <w:sz w:val="20"/>
          <w:szCs w:val="20"/>
          <w:lang w:eastAsia="ru-RU"/>
        </w:rPr>
        <w:t xml:space="preserve"> в рассматриваемом периоде </w:t>
      </w:r>
      <w:r>
        <w:rPr>
          <w:rFonts w:cs="Times New Roman" w:eastAsia="Times New Roman"/>
          <w:b/>
          <w:sz w:val="20"/>
          <w:szCs w:val="20"/>
          <w:lang w:eastAsia="ru-RU"/>
        </w:rPr>
        <w:t>работах</w:t>
      </w:r>
      <w:r>
        <w:rPr>
          <w:rFonts w:cs="Times New Roman" w:eastAsia="Times New Roman"/>
          <w:sz w:val="20"/>
          <w:szCs w:val="20"/>
          <w:lang w:eastAsia="ru-RU"/>
        </w:rPr>
        <w:t xml:space="preserve"> по договорам (контрактам, соглашениям)</w:t>
      </w:r>
    </w:p>
    <w:p>
      <w:pPr>
        <w:pStyle w:val="style28"/>
        <w:spacing w:after="0" w:before="0" w:line="100" w:lineRule="atLeast"/>
        <w:contextualSpacing/>
        <w:jc w:val="both"/>
      </w:pPr>
      <w:r>
        <w:rPr>
          <w:rFonts w:cs="Times New Roman" w:eastAsia="Times New Roman"/>
          <w:sz w:val="20"/>
          <w:szCs w:val="20"/>
          <w:lang w:eastAsia="ru-RU"/>
        </w:rPr>
        <w:t xml:space="preserve">               </w:t>
      </w:r>
      <w:r>
        <w:rPr>
          <w:rFonts w:cs="Times New Roman" w:eastAsia="Times New Roman"/>
          <w:sz w:val="20"/>
          <w:szCs w:val="20"/>
          <w:lang w:eastAsia="ru-RU"/>
        </w:rPr>
        <w:t>для завершенных договоров (контрактов, соглашений) – согласно акту приемки выполненных работ</w:t>
      </w:r>
    </w:p>
    <w:p>
      <w:pPr>
        <w:pStyle w:val="style28"/>
        <w:numPr>
          <w:ilvl w:val="0"/>
          <w:numId w:val="4"/>
        </w:numPr>
        <w:spacing w:after="0" w:before="0" w:line="100" w:lineRule="atLeast"/>
        <w:contextualSpacing/>
        <w:jc w:val="both"/>
      </w:pPr>
      <w:r>
        <w:rPr>
          <w:rFonts w:cs="Times New Roman" w:eastAsia="Times New Roman"/>
          <w:sz w:val="20"/>
          <w:szCs w:val="20"/>
          <w:lang w:eastAsia="ru-RU"/>
        </w:rPr>
        <w:t>информация указывается в том случае, когда предусмотрено строительство, реконструкция и капитального ремонта платного участка;</w:t>
      </w:r>
    </w:p>
    <w:p>
      <w:pPr>
        <w:pStyle w:val="style28"/>
        <w:numPr>
          <w:ilvl w:val="0"/>
          <w:numId w:val="4"/>
        </w:numPr>
        <w:spacing w:after="0" w:before="0" w:line="100" w:lineRule="atLeast"/>
        <w:contextualSpacing/>
        <w:jc w:val="both"/>
      </w:pPr>
      <w:r>
        <w:rPr>
          <w:rFonts w:cs="Times New Roman" w:eastAsia="Times New Roman"/>
          <w:sz w:val="20"/>
          <w:szCs w:val="20"/>
          <w:lang w:eastAsia="ru-RU"/>
        </w:rPr>
        <w:t>в столбцах 19, 20 указывается общая стоимость работ, предусмотренная договором; в случае, когда не предусмотрено внебюджетное финансирование, в графе «внебюджетное финансирование» ставится прочерк «-».</w:t>
      </w:r>
    </w:p>
    <w:p>
      <w:pPr>
        <w:pStyle w:val="style0"/>
        <w:spacing w:after="0" w:before="0" w:line="100" w:lineRule="atLeast"/>
        <w:contextualSpacing w:val="false"/>
        <w:jc w:val="both"/>
      </w:pPr>
      <w:r>
        <w:rPr>
          <w:rFonts w:cs="Times New Roman" w:eastAsia="Times New Roman"/>
          <w:sz w:val="20"/>
          <w:szCs w:val="20"/>
          <w:lang w:eastAsia="ru-RU"/>
        </w:rPr>
      </w:r>
    </w:p>
    <w:p>
      <w:pPr>
        <w:pStyle w:val="style0"/>
        <w:spacing w:after="0" w:before="0" w:line="100" w:lineRule="atLeast"/>
        <w:ind w:firstLine="567" w:left="0" w:right="-174"/>
        <w:contextualSpacing w:val="false"/>
        <w:jc w:val="both"/>
      </w:pPr>
      <w:r>
        <w:rPr>
          <w:rFonts w:cs="Times New Roman" w:eastAsia="Times New Roman"/>
          <w:sz w:val="28"/>
          <w:szCs w:val="28"/>
          <w:lang w:eastAsia="ru-RU" w:val="ru-RU"/>
        </w:rPr>
        <w:t xml:space="preserve">От заказчика работ по строительству,  реконструкции и капитальному ремонту автомобильных дорог регионального или межмуниципального значения - Управления дорожного хозяйства КБР, получена информация </w:t>
      </w:r>
      <w:r>
        <w:rPr>
          <w:rFonts w:cs="Times New Roman" w:eastAsia="Times New Roman"/>
          <w:sz w:val="28"/>
          <w:szCs w:val="28"/>
          <w:lang w:eastAsia="ru-RU"/>
        </w:rPr>
        <w:t>об объемах снижения цены договора, контракта (стоимости работ по соглашению) на строительство, реконструкцию и капитальный ремонт автомобильных дорог регионального и межмуниципального значения после прохождения экспертизы проектной документации и результатов инженерных изысканий и (или) проверки достоверности определения сметной стоимости, а также по результатам определения исполнителя работ по строительству, реконструкции и капитальному ремонту автомобильных дорог регионального или межмуниципального значения.</w:t>
      </w:r>
    </w:p>
    <w:p>
      <w:pPr>
        <w:pStyle w:val="style0"/>
        <w:spacing w:after="0" w:before="0" w:line="100" w:lineRule="atLeast"/>
        <w:ind w:firstLine="567" w:left="0" w:right="-174"/>
        <w:contextualSpacing w:val="false"/>
        <w:jc w:val="both"/>
      </w:pPr>
      <w:r>
        <w:rPr>
          <w:rFonts w:cs="Times New Roman" w:eastAsia="Times New Roman"/>
          <w:sz w:val="28"/>
          <w:szCs w:val="28"/>
          <w:lang w:eastAsia="ru-RU"/>
        </w:rPr>
      </w:r>
    </w:p>
    <w:p>
      <w:pPr>
        <w:pStyle w:val="style0"/>
        <w:spacing w:after="0" w:before="0" w:line="100" w:lineRule="atLeast"/>
        <w:ind w:hanging="0" w:left="0" w:right="-174"/>
        <w:contextualSpacing w:val="false"/>
        <w:jc w:val="center"/>
      </w:pPr>
      <w:r>
        <w:rPr>
          <w:rFonts w:cs="Times New Roman" w:eastAsia="Times New Roman"/>
          <w:b/>
          <w:sz w:val="28"/>
          <w:szCs w:val="28"/>
          <w:lang w:eastAsia="ru-RU"/>
        </w:rPr>
        <w:t>Таблица № 4</w:t>
      </w:r>
      <w:r>
        <w:rPr>
          <w:rFonts w:cs="Times New Roman" w:eastAsia="Times New Roman"/>
          <w:sz w:val="28"/>
          <w:szCs w:val="28"/>
          <w:lang w:eastAsia="ru-RU"/>
        </w:rPr>
        <w:t xml:space="preserve"> «Сведения о снижении цены договора, контракта (стоимости работ по соглашению) на строительство, реконструкцию и капитальный ремонт автомобильных дорог регионального и межмуниципального значения после </w:t>
      </w:r>
      <w:r>
        <w:rPr>
          <w:rFonts w:cs="Times New Roman" w:eastAsia="Times New Roman"/>
          <w:sz w:val="28"/>
          <w:szCs w:val="28"/>
          <w:lang w:eastAsia="ru-RU"/>
        </w:rPr>
        <w:t>прохождения экспертизы проектной документации и результатов инженерных изысканий и результатам определения исполнителя работ»</w:t>
      </w:r>
      <w:r>
        <w:rPr>
          <w:rFonts w:cs="Times New Roman" w:eastAsia="Times New Roman"/>
          <w:sz w:val="28"/>
          <w:szCs w:val="28"/>
          <w:vertAlign w:val="superscript"/>
          <w:lang w:eastAsia="ru-RU"/>
        </w:rPr>
        <w:t>1)</w:t>
      </w:r>
    </w:p>
    <w:tbl>
      <w:tblPr>
        <w:jc w:val="center"/>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5"/>
          <w:bottom w:type="dxa" w:w="0"/>
          <w:right w:type="dxa" w:w="0"/>
        </w:tblCellMar>
      </w:tblPr>
      <w:tblGrid>
        <w:gridCol w:w="420"/>
        <w:gridCol w:w="1135"/>
        <w:gridCol w:w="1558"/>
        <w:gridCol w:w="1701"/>
        <w:gridCol w:w="1559"/>
        <w:gridCol w:w="1275"/>
        <w:gridCol w:w="1417"/>
        <w:gridCol w:w="1419"/>
        <w:gridCol w:w="1275"/>
        <w:gridCol w:w="4679"/>
      </w:tblGrid>
      <w:tr>
        <w:trPr>
          <w:trHeight w:hRule="atLeast" w:val="845"/>
          <w:cantSplit w:val="false"/>
        </w:trPr>
        <w:tc>
          <w:tcPr>
            <w:tcW w:type="dxa" w:w="420"/>
            <w:vMerge w:val="restart"/>
            <w:tcBorders>
              <w:top w:color="00000A" w:space="0" w:sz="4" w:val="single"/>
              <w:left w:color="00000A" w:space="0" w:sz="4" w:val="single"/>
              <w:bottom w:color="00000A" w:space="0" w:sz="4" w:val="single"/>
              <w:right w:color="00000A" w:space="0" w:sz="4" w:val="single"/>
            </w:tcBorders>
            <w:shd w:fill="D9D9D9" w:val="clear"/>
            <w:tcMar>
              <w:left w:type="dxa" w:w="-5"/>
            </w:tcMar>
            <w:vAlign w:val="center"/>
          </w:tcPr>
          <w:p>
            <w:pPr>
              <w:pStyle w:val="style0"/>
              <w:spacing w:after="0" w:before="0" w:line="100" w:lineRule="atLeast"/>
              <w:contextualSpacing w:val="false"/>
              <w:jc w:val="center"/>
            </w:pPr>
            <w:r>
              <w:rPr>
                <w:rFonts w:cs="Times New Roman" w:eastAsia="Times New Roman"/>
                <w:sz w:val="18"/>
                <w:szCs w:val="18"/>
                <w:lang w:eastAsia="ru-RU"/>
              </w:rPr>
              <w:t>№</w:t>
            </w:r>
          </w:p>
          <w:p>
            <w:pPr>
              <w:pStyle w:val="style0"/>
              <w:spacing w:after="0" w:before="0" w:line="100" w:lineRule="atLeast"/>
              <w:contextualSpacing w:val="false"/>
              <w:jc w:val="center"/>
            </w:pPr>
            <w:r>
              <w:rPr>
                <w:rFonts w:cs="Times New Roman"/>
                <w:sz w:val="18"/>
                <w:szCs w:val="18"/>
              </w:rPr>
              <w:t>п/п</w:t>
            </w:r>
          </w:p>
        </w:tc>
        <w:tc>
          <w:tcPr>
            <w:tcW w:type="dxa" w:w="1135"/>
            <w:vMerge w:val="restart"/>
            <w:tcBorders>
              <w:top w:color="00000A" w:space="0" w:sz="4" w:val="single"/>
              <w:left w:color="00000A" w:space="0" w:sz="4" w:val="single"/>
              <w:bottom w:color="00000A" w:space="0" w:sz="4" w:val="single"/>
              <w:right w:color="00000A" w:space="0" w:sz="4" w:val="single"/>
            </w:tcBorders>
            <w:shd w:fill="D9D9D9" w:val="clear"/>
            <w:tcMar>
              <w:left w:type="dxa" w:w="-5"/>
            </w:tcMar>
            <w:vAlign w:val="center"/>
          </w:tcPr>
          <w:p>
            <w:pPr>
              <w:pStyle w:val="style0"/>
              <w:spacing w:after="0" w:before="0" w:line="100" w:lineRule="atLeast"/>
              <w:contextualSpacing w:val="false"/>
              <w:jc w:val="center"/>
            </w:pPr>
            <w:r>
              <w:rPr>
                <w:rFonts w:cs="Times New Roman"/>
                <w:sz w:val="18"/>
                <w:szCs w:val="18"/>
              </w:rPr>
              <w:t>Наименование заказчика (ИНН/КПП)</w:t>
            </w:r>
          </w:p>
        </w:tc>
        <w:tc>
          <w:tcPr>
            <w:tcW w:type="dxa" w:w="1558"/>
            <w:vMerge w:val="restart"/>
            <w:tcBorders>
              <w:top w:color="00000A" w:space="0" w:sz="4" w:val="single"/>
              <w:left w:color="00000A" w:space="0" w:sz="4" w:val="single"/>
              <w:bottom w:color="00000A" w:space="0" w:sz="4" w:val="single"/>
              <w:right w:color="00000A" w:space="0" w:sz="4" w:val="single"/>
            </w:tcBorders>
            <w:shd w:fill="D9D9D9" w:val="clear"/>
            <w:tcMar>
              <w:left w:type="dxa" w:w="-5"/>
            </w:tcMar>
            <w:vAlign w:val="center"/>
          </w:tcPr>
          <w:p>
            <w:pPr>
              <w:pStyle w:val="style0"/>
              <w:spacing w:after="0" w:before="0" w:line="100" w:lineRule="atLeast"/>
              <w:contextualSpacing w:val="false"/>
              <w:jc w:val="center"/>
            </w:pPr>
            <w:r>
              <w:rPr>
                <w:rFonts w:cs="Times New Roman" w:eastAsia="Times New Roman"/>
                <w:sz w:val="17"/>
                <w:szCs w:val="17"/>
                <w:lang w:eastAsia="ru-RU"/>
              </w:rPr>
              <w:t>Наименование объекта (с указанием территориального месторасположения, номера договора (контракта, соглашения)</w:t>
            </w:r>
          </w:p>
        </w:tc>
        <w:tc>
          <w:tcPr>
            <w:tcW w:type="dxa" w:w="1701"/>
            <w:vMerge w:val="restart"/>
            <w:tcBorders>
              <w:top w:color="00000A" w:space="0" w:sz="4" w:val="single"/>
              <w:left w:color="00000A" w:space="0" w:sz="4" w:val="single"/>
              <w:bottom w:color="00000A" w:space="0" w:sz="4" w:val="single"/>
              <w:right w:color="00000A" w:space="0" w:sz="4" w:val="single"/>
            </w:tcBorders>
            <w:shd w:fill="D9D9D9" w:val="clear"/>
            <w:tcMar>
              <w:left w:type="dxa" w:w="-5"/>
            </w:tcMar>
            <w:vAlign w:val="center"/>
          </w:tcPr>
          <w:p>
            <w:pPr>
              <w:pStyle w:val="style0"/>
              <w:spacing w:after="0" w:before="0" w:line="100" w:lineRule="atLeast"/>
              <w:contextualSpacing w:val="false"/>
              <w:jc w:val="center"/>
            </w:pPr>
            <w:r>
              <w:rPr>
                <w:rFonts w:cs="Times New Roman" w:eastAsia="Times New Roman"/>
                <w:sz w:val="18"/>
                <w:szCs w:val="18"/>
                <w:lang w:eastAsia="ru-RU"/>
              </w:rPr>
              <w:t>Номер закупки в ЕИС (</w:t>
            </w:r>
            <w:hyperlink r:id="rId2">
              <w:r>
                <w:rPr>
                  <w:rStyle w:val="style17"/>
                  <w:rFonts w:cs="Times New Roman" w:eastAsia="Times New Roman"/>
                  <w:sz w:val="18"/>
                  <w:szCs w:val="18"/>
                  <w:lang w:eastAsia="ru-RU" w:val="en-US"/>
                </w:rPr>
                <w:t>www</w:t>
              </w:r>
            </w:hyperlink>
            <w:hyperlink r:id="rId3">
              <w:r>
                <w:rPr>
                  <w:rStyle w:val="style17"/>
                  <w:rFonts w:cs="Times New Roman" w:eastAsia="Times New Roman"/>
                  <w:sz w:val="18"/>
                  <w:szCs w:val="18"/>
                  <w:lang w:eastAsia="ru-RU"/>
                </w:rPr>
                <w:t>.</w:t>
              </w:r>
            </w:hyperlink>
            <w:hyperlink r:id="rId4">
              <w:r>
                <w:rPr>
                  <w:rStyle w:val="style17"/>
                  <w:rFonts w:cs="Times New Roman" w:eastAsia="Times New Roman"/>
                  <w:sz w:val="18"/>
                  <w:szCs w:val="18"/>
                  <w:lang w:eastAsia="ru-RU" w:val="en-US"/>
                </w:rPr>
                <w:t>zakupki</w:t>
              </w:r>
            </w:hyperlink>
            <w:hyperlink r:id="rId5">
              <w:r>
                <w:rPr>
                  <w:rStyle w:val="style17"/>
                  <w:rFonts w:cs="Times New Roman" w:eastAsia="Times New Roman"/>
                  <w:sz w:val="18"/>
                  <w:szCs w:val="18"/>
                  <w:lang w:eastAsia="ru-RU"/>
                </w:rPr>
                <w:t>.</w:t>
              </w:r>
            </w:hyperlink>
            <w:hyperlink r:id="rId6">
              <w:r>
                <w:rPr>
                  <w:rStyle w:val="style17"/>
                  <w:rFonts w:cs="Times New Roman" w:eastAsia="Times New Roman"/>
                  <w:sz w:val="18"/>
                  <w:szCs w:val="18"/>
                  <w:lang w:eastAsia="ru-RU" w:val="en-US"/>
                </w:rPr>
                <w:t>gov</w:t>
              </w:r>
            </w:hyperlink>
            <w:hyperlink r:id="rId7">
              <w:r>
                <w:rPr>
                  <w:rStyle w:val="style17"/>
                  <w:rFonts w:cs="Times New Roman" w:eastAsia="Times New Roman"/>
                  <w:sz w:val="18"/>
                  <w:szCs w:val="18"/>
                  <w:lang w:eastAsia="ru-RU"/>
                </w:rPr>
                <w:t>.</w:t>
              </w:r>
            </w:hyperlink>
            <w:hyperlink r:id="rId8">
              <w:r>
                <w:rPr>
                  <w:rStyle w:val="style17"/>
                  <w:rFonts w:cs="Times New Roman" w:eastAsia="Times New Roman"/>
                  <w:sz w:val="18"/>
                  <w:szCs w:val="18"/>
                  <w:lang w:eastAsia="ru-RU" w:val="en-US"/>
                </w:rPr>
                <w:t>ru</w:t>
              </w:r>
            </w:hyperlink>
            <w:r>
              <w:rPr>
                <w:rFonts w:cs="Times New Roman" w:eastAsia="Times New Roman"/>
                <w:sz w:val="18"/>
                <w:szCs w:val="18"/>
                <w:lang w:eastAsia="ru-RU"/>
              </w:rPr>
              <w:t>), номер извещения (</w:t>
            </w:r>
            <w:r>
              <w:rPr>
                <w:rFonts w:cs="Times New Roman" w:eastAsia="Times New Roman"/>
                <w:sz w:val="18"/>
                <w:szCs w:val="18"/>
                <w:lang w:eastAsia="ru-RU" w:val="en-US"/>
              </w:rPr>
              <w:t>www</w:t>
            </w:r>
            <w:r>
              <w:rPr>
                <w:rFonts w:cs="Times New Roman" w:eastAsia="Times New Roman"/>
                <w:sz w:val="18"/>
                <w:szCs w:val="18"/>
                <w:lang w:eastAsia="ru-RU"/>
              </w:rPr>
              <w:t>.</w:t>
            </w:r>
            <w:r>
              <w:rPr>
                <w:rFonts w:cs="Times New Roman" w:eastAsia="Times New Roman"/>
                <w:sz w:val="18"/>
                <w:szCs w:val="18"/>
                <w:lang w:eastAsia="ru-RU" w:val="en-US"/>
              </w:rPr>
              <w:t>torgi</w:t>
            </w:r>
            <w:r>
              <w:rPr>
                <w:rFonts w:cs="Times New Roman" w:eastAsia="Times New Roman"/>
                <w:sz w:val="18"/>
                <w:szCs w:val="18"/>
                <w:lang w:eastAsia="ru-RU"/>
              </w:rPr>
              <w:t>.</w:t>
            </w:r>
            <w:r>
              <w:rPr>
                <w:rFonts w:cs="Times New Roman" w:eastAsia="Times New Roman"/>
                <w:sz w:val="18"/>
                <w:szCs w:val="18"/>
                <w:lang w:eastAsia="ru-RU" w:val="en-US"/>
              </w:rPr>
              <w:t>gov</w:t>
            </w:r>
            <w:r>
              <w:rPr>
                <w:rFonts w:cs="Times New Roman" w:eastAsia="Times New Roman"/>
                <w:sz w:val="18"/>
                <w:szCs w:val="18"/>
                <w:lang w:eastAsia="ru-RU"/>
              </w:rPr>
              <w:t>.</w:t>
            </w:r>
            <w:r>
              <w:rPr>
                <w:rFonts w:cs="Times New Roman" w:eastAsia="Times New Roman"/>
                <w:sz w:val="18"/>
                <w:szCs w:val="18"/>
                <w:lang w:eastAsia="ru-RU" w:val="en-US"/>
              </w:rPr>
              <w:t>ru</w:t>
            </w:r>
            <w:r>
              <w:rPr>
                <w:rFonts w:cs="Times New Roman" w:eastAsia="Times New Roman"/>
                <w:sz w:val="18"/>
                <w:szCs w:val="18"/>
                <w:lang w:eastAsia="ru-RU"/>
              </w:rPr>
              <w:t>)</w:t>
            </w:r>
          </w:p>
        </w:tc>
        <w:tc>
          <w:tcPr>
            <w:tcW w:type="dxa" w:w="1559"/>
            <w:vMerge w:val="restart"/>
            <w:tcBorders>
              <w:top w:color="00000A" w:space="0" w:sz="4" w:val="single"/>
              <w:left w:color="00000A" w:space="0" w:sz="4" w:val="single"/>
              <w:bottom w:color="00000A" w:space="0" w:sz="4" w:val="single"/>
              <w:right w:color="00000A" w:space="0" w:sz="4" w:val="single"/>
            </w:tcBorders>
            <w:shd w:fill="D9D9D9" w:val="clear"/>
            <w:tcMar>
              <w:left w:type="dxa" w:w="-5"/>
            </w:tcMar>
            <w:vAlign w:val="center"/>
          </w:tcPr>
          <w:p>
            <w:pPr>
              <w:pStyle w:val="style0"/>
              <w:spacing w:after="0" w:before="0" w:line="100" w:lineRule="atLeast"/>
              <w:contextualSpacing w:val="false"/>
              <w:jc w:val="center"/>
            </w:pPr>
            <w:r>
              <w:rPr>
                <w:rFonts w:cs="Times New Roman" w:eastAsia="Times New Roman"/>
                <w:sz w:val="18"/>
                <w:szCs w:val="18"/>
                <w:lang w:eastAsia="ru-RU"/>
              </w:rPr>
              <w:t>Сметная стоимость до прохождения проверки достоверности стоимости работ по договору (контракту, соглашению) руб.</w:t>
            </w:r>
          </w:p>
        </w:tc>
        <w:tc>
          <w:tcPr>
            <w:tcW w:type="dxa" w:w="1275"/>
            <w:vMerge w:val="restart"/>
            <w:tcBorders>
              <w:top w:color="00000A" w:space="0" w:sz="4" w:val="single"/>
              <w:left w:color="00000A" w:space="0" w:sz="4" w:val="single"/>
              <w:bottom w:color="00000A" w:space="0" w:sz="4" w:val="single"/>
              <w:right w:color="00000A" w:space="0" w:sz="4" w:val="single"/>
            </w:tcBorders>
            <w:shd w:fill="D9D9D9" w:val="clear"/>
            <w:tcMar>
              <w:left w:type="dxa" w:w="-5"/>
            </w:tcMar>
            <w:vAlign w:val="center"/>
          </w:tcPr>
          <w:p>
            <w:pPr>
              <w:pStyle w:val="style0"/>
              <w:spacing w:after="0" w:before="0" w:line="100" w:lineRule="atLeast"/>
              <w:contextualSpacing w:val="false"/>
              <w:jc w:val="center"/>
            </w:pPr>
            <w:r>
              <w:rPr>
                <w:rFonts w:cs="Times New Roman"/>
                <w:sz w:val="18"/>
                <w:szCs w:val="18"/>
              </w:rPr>
              <w:t>Снижение стоимости после прохождения проверки достоверности стоимости работ, %</w:t>
            </w:r>
          </w:p>
        </w:tc>
        <w:tc>
          <w:tcPr>
            <w:tcW w:type="dxa" w:w="1417"/>
            <w:vMerge w:val="restart"/>
            <w:tcBorders>
              <w:top w:color="00000A" w:space="0" w:sz="4" w:val="single"/>
              <w:left w:color="00000A" w:space="0" w:sz="4" w:val="single"/>
              <w:bottom w:color="00000A" w:space="0" w:sz="4" w:val="single"/>
              <w:right w:color="00000A" w:space="0" w:sz="4" w:val="single"/>
            </w:tcBorders>
            <w:shd w:fill="D9D9D9" w:val="clear"/>
            <w:tcMar>
              <w:left w:type="dxa" w:w="-5"/>
            </w:tcMar>
            <w:vAlign w:val="center"/>
          </w:tcPr>
          <w:p>
            <w:pPr>
              <w:pStyle w:val="style0"/>
              <w:spacing w:after="0" w:before="0" w:line="100" w:lineRule="atLeast"/>
              <w:contextualSpacing w:val="false"/>
              <w:jc w:val="center"/>
            </w:pPr>
            <w:r>
              <w:rPr>
                <w:rFonts w:cs="Times New Roman" w:eastAsia="Times New Roman"/>
                <w:sz w:val="18"/>
                <w:szCs w:val="18"/>
                <w:lang w:eastAsia="ru-RU"/>
              </w:rPr>
              <w:t>Начальная (максимальная)</w:t>
            </w:r>
          </w:p>
          <w:p>
            <w:pPr>
              <w:pStyle w:val="style0"/>
              <w:spacing w:after="0" w:before="0" w:line="100" w:lineRule="atLeast"/>
              <w:contextualSpacing w:val="false"/>
              <w:jc w:val="center"/>
            </w:pPr>
            <w:r>
              <w:rPr>
                <w:rFonts w:cs="Times New Roman" w:eastAsia="Times New Roman"/>
                <w:sz w:val="18"/>
                <w:szCs w:val="18"/>
                <w:lang w:eastAsia="ru-RU"/>
              </w:rPr>
              <w:t>цена договора (контракта, соглашения), руб.</w:t>
            </w:r>
          </w:p>
        </w:tc>
        <w:tc>
          <w:tcPr>
            <w:tcW w:type="dxa" w:w="1419"/>
            <w:vMerge w:val="restart"/>
            <w:tcBorders>
              <w:top w:color="00000A" w:space="0" w:sz="4" w:val="single"/>
              <w:left w:color="00000A" w:space="0" w:sz="4" w:val="single"/>
              <w:bottom w:color="00000A" w:space="0" w:sz="4" w:val="single"/>
              <w:right w:color="00000A" w:space="0" w:sz="4" w:val="single"/>
            </w:tcBorders>
            <w:shd w:fill="D9D9D9" w:val="clear"/>
            <w:tcMar>
              <w:left w:type="dxa" w:w="-5"/>
            </w:tcMar>
            <w:vAlign w:val="center"/>
          </w:tcPr>
          <w:p>
            <w:pPr>
              <w:pStyle w:val="style0"/>
              <w:spacing w:after="0" w:before="0" w:line="100" w:lineRule="atLeast"/>
              <w:contextualSpacing w:val="false"/>
              <w:jc w:val="center"/>
            </w:pPr>
            <w:r>
              <w:rPr>
                <w:rFonts w:cs="Times New Roman"/>
                <w:sz w:val="18"/>
                <w:szCs w:val="18"/>
              </w:rPr>
              <w:t>Снижение стоимости после прохождения процедуры определения исполнителя работ, %</w:t>
            </w:r>
          </w:p>
        </w:tc>
        <w:tc>
          <w:tcPr>
            <w:tcW w:type="dxa" w:w="1275"/>
            <w:vMerge w:val="restart"/>
            <w:tcBorders>
              <w:top w:color="00000A" w:space="0" w:sz="4" w:val="single"/>
              <w:left w:color="00000A" w:space="0" w:sz="4" w:val="single"/>
              <w:bottom w:color="00000A" w:space="0" w:sz="4" w:val="single"/>
              <w:right w:color="00000A" w:space="0" w:sz="4" w:val="single"/>
            </w:tcBorders>
            <w:shd w:fill="D9D9D9" w:val="clear"/>
            <w:tcMar>
              <w:left w:type="dxa" w:w="-5"/>
            </w:tcMar>
            <w:vAlign w:val="center"/>
          </w:tcPr>
          <w:p>
            <w:pPr>
              <w:pStyle w:val="style0"/>
              <w:spacing w:after="0" w:before="0" w:line="100" w:lineRule="atLeast"/>
              <w:contextualSpacing w:val="false"/>
              <w:jc w:val="center"/>
            </w:pPr>
            <w:r>
              <w:rPr>
                <w:rFonts w:cs="Times New Roman" w:eastAsia="Times New Roman"/>
                <w:sz w:val="18"/>
                <w:szCs w:val="18"/>
                <w:lang w:eastAsia="ru-RU"/>
              </w:rPr>
              <w:t>Цена заключенного договора (контракта, соглашения), руб.</w:t>
            </w:r>
          </w:p>
        </w:tc>
        <w:tc>
          <w:tcPr>
            <w:tcW w:type="dxa" w:w="4679"/>
            <w:gridSpan w:val="5"/>
            <w:tcBorders>
              <w:top w:color="00000A" w:space="0" w:sz="4" w:val="single"/>
              <w:left w:color="00000A" w:space="0" w:sz="4" w:val="single"/>
              <w:bottom w:color="00000A" w:space="0" w:sz="4" w:val="single"/>
              <w:right w:color="00000A" w:space="0" w:sz="4" w:val="single"/>
            </w:tcBorders>
            <w:shd w:fill="D9D9D9" w:val="clear"/>
            <w:tcMar>
              <w:left w:type="dxa" w:w="-5"/>
            </w:tcMar>
            <w:vAlign w:val="center"/>
          </w:tcPr>
          <w:p>
            <w:pPr>
              <w:pStyle w:val="style0"/>
              <w:spacing w:after="0" w:before="0" w:line="100" w:lineRule="atLeast"/>
              <w:contextualSpacing w:val="false"/>
              <w:jc w:val="center"/>
            </w:pPr>
            <w:r>
              <w:rPr>
                <w:rFonts w:cs="Times New Roman"/>
                <w:sz w:val="18"/>
                <w:szCs w:val="18"/>
              </w:rPr>
              <w:t>Способ определения исполнителя работ</w:t>
            </w:r>
          </w:p>
        </w:tc>
      </w:tr>
      <w:tr>
        <w:trPr>
          <w:trHeight w:hRule="atLeast" w:val="1267"/>
          <w:cantSplit w:val="false"/>
        </w:trPr>
        <w:tc>
          <w:tcPr>
            <w:tcW w:type="dxa" w:w="420"/>
            <w:vMerge w:val="continue"/>
            <w:tcBorders>
              <w:top w:color="00000A" w:space="0" w:sz="4" w:val="single"/>
              <w:left w:color="00000A" w:space="0" w:sz="4" w:val="single"/>
              <w:bottom w:color="00000A" w:space="0" w:sz="4" w:val="single"/>
              <w:right w:color="00000A" w:space="0" w:sz="4" w:val="single"/>
            </w:tcBorders>
            <w:shd w:fill="D9D9D9" w:val="clear"/>
            <w:tcMar>
              <w:left w:type="dxa" w:w="-5"/>
            </w:tcMar>
            <w:vAlign w:val="center"/>
          </w:tcPr>
          <w:p>
            <w:pPr>
              <w:pStyle w:val="style0"/>
            </w:pPr>
            <w:r>
              <w:rPr/>
            </w:r>
          </w:p>
        </w:tc>
        <w:tc>
          <w:tcPr>
            <w:tcW w:type="dxa" w:w="1135"/>
            <w:vMerge w:val="continue"/>
            <w:tcBorders>
              <w:top w:color="00000A" w:space="0" w:sz="4" w:val="single"/>
              <w:left w:color="00000A" w:space="0" w:sz="4" w:val="single"/>
              <w:bottom w:color="00000A" w:space="0" w:sz="4" w:val="single"/>
              <w:right w:color="00000A" w:space="0" w:sz="4" w:val="single"/>
            </w:tcBorders>
            <w:shd w:fill="D9D9D9" w:val="clear"/>
            <w:tcMar>
              <w:left w:type="dxa" w:w="-5"/>
            </w:tcMar>
            <w:vAlign w:val="center"/>
          </w:tcPr>
          <w:p>
            <w:pPr>
              <w:pStyle w:val="style0"/>
            </w:pPr>
            <w:r>
              <w:rPr/>
            </w:r>
          </w:p>
        </w:tc>
        <w:tc>
          <w:tcPr>
            <w:tcW w:type="dxa" w:w="1558"/>
            <w:vMerge w:val="continue"/>
            <w:tcBorders>
              <w:top w:color="00000A" w:space="0" w:sz="4" w:val="single"/>
              <w:left w:color="00000A" w:space="0" w:sz="4" w:val="single"/>
              <w:bottom w:color="00000A" w:space="0" w:sz="4" w:val="single"/>
              <w:right w:color="00000A" w:space="0" w:sz="4" w:val="single"/>
            </w:tcBorders>
            <w:shd w:fill="D9D9D9" w:val="clear"/>
            <w:tcMar>
              <w:left w:type="dxa" w:w="-5"/>
            </w:tcMar>
            <w:vAlign w:val="center"/>
          </w:tcPr>
          <w:p>
            <w:pPr>
              <w:pStyle w:val="style0"/>
            </w:pPr>
            <w:r>
              <w:rPr/>
            </w:r>
          </w:p>
        </w:tc>
        <w:tc>
          <w:tcPr>
            <w:tcW w:type="dxa" w:w="1701"/>
            <w:vMerge w:val="continue"/>
            <w:tcBorders>
              <w:top w:color="00000A" w:space="0" w:sz="4" w:val="single"/>
              <w:left w:color="00000A" w:space="0" w:sz="4" w:val="single"/>
              <w:bottom w:color="00000A" w:space="0" w:sz="4" w:val="single"/>
              <w:right w:color="00000A" w:space="0" w:sz="4" w:val="single"/>
            </w:tcBorders>
            <w:shd w:fill="D9D9D9" w:val="clear"/>
            <w:tcMar>
              <w:left w:type="dxa" w:w="-5"/>
            </w:tcMar>
            <w:vAlign w:val="center"/>
          </w:tcPr>
          <w:p>
            <w:pPr>
              <w:pStyle w:val="style0"/>
            </w:pPr>
            <w:r>
              <w:rPr/>
            </w:r>
          </w:p>
        </w:tc>
        <w:tc>
          <w:tcPr>
            <w:tcW w:type="dxa" w:w="1559"/>
            <w:vMerge w:val="continue"/>
            <w:tcBorders>
              <w:top w:color="00000A" w:space="0" w:sz="4" w:val="single"/>
              <w:left w:color="00000A" w:space="0" w:sz="4" w:val="single"/>
              <w:bottom w:color="00000A" w:space="0" w:sz="4" w:val="single"/>
              <w:right w:color="00000A" w:space="0" w:sz="4" w:val="single"/>
            </w:tcBorders>
            <w:shd w:fill="D9D9D9" w:val="clear"/>
            <w:tcMar>
              <w:left w:type="dxa" w:w="-5"/>
            </w:tcMar>
            <w:vAlign w:val="center"/>
          </w:tcPr>
          <w:p>
            <w:pPr>
              <w:pStyle w:val="style0"/>
            </w:pPr>
            <w:r>
              <w:rPr/>
            </w:r>
          </w:p>
        </w:tc>
        <w:tc>
          <w:tcPr>
            <w:tcW w:type="dxa" w:w="1275"/>
            <w:vMerge w:val="continue"/>
            <w:tcBorders>
              <w:top w:color="00000A" w:space="0" w:sz="4" w:val="single"/>
              <w:left w:color="00000A" w:space="0" w:sz="4" w:val="single"/>
              <w:bottom w:color="00000A" w:space="0" w:sz="4" w:val="single"/>
              <w:right w:color="00000A" w:space="0" w:sz="4" w:val="single"/>
            </w:tcBorders>
            <w:shd w:fill="D9D9D9" w:val="clear"/>
            <w:tcMar>
              <w:left w:type="dxa" w:w="-5"/>
            </w:tcMar>
            <w:vAlign w:val="center"/>
          </w:tcPr>
          <w:p>
            <w:pPr>
              <w:pStyle w:val="style0"/>
            </w:pPr>
            <w:r>
              <w:rPr/>
            </w:r>
          </w:p>
        </w:tc>
        <w:tc>
          <w:tcPr>
            <w:tcW w:type="dxa" w:w="1417"/>
            <w:vMerge w:val="continue"/>
            <w:tcBorders>
              <w:top w:color="00000A" w:space="0" w:sz="4" w:val="single"/>
              <w:left w:color="00000A" w:space="0" w:sz="4" w:val="single"/>
              <w:bottom w:color="00000A" w:space="0" w:sz="4" w:val="single"/>
              <w:right w:color="00000A" w:space="0" w:sz="4" w:val="single"/>
            </w:tcBorders>
            <w:shd w:fill="D9D9D9" w:val="clear"/>
            <w:tcMar>
              <w:left w:type="dxa" w:w="-5"/>
            </w:tcMar>
            <w:vAlign w:val="center"/>
          </w:tcPr>
          <w:p>
            <w:pPr>
              <w:pStyle w:val="style0"/>
            </w:pPr>
            <w:r>
              <w:rPr/>
            </w:r>
          </w:p>
        </w:tc>
        <w:tc>
          <w:tcPr>
            <w:tcW w:type="dxa" w:w="1419"/>
            <w:vMerge w:val="continue"/>
            <w:tcBorders>
              <w:top w:color="00000A" w:space="0" w:sz="4" w:val="single"/>
              <w:left w:color="00000A" w:space="0" w:sz="4" w:val="single"/>
              <w:bottom w:color="00000A" w:space="0" w:sz="4" w:val="single"/>
              <w:right w:color="00000A" w:space="0" w:sz="4" w:val="single"/>
            </w:tcBorders>
            <w:shd w:fill="D9D9D9" w:val="clear"/>
            <w:tcMar>
              <w:left w:type="dxa" w:w="-5"/>
            </w:tcMar>
            <w:vAlign w:val="center"/>
          </w:tcPr>
          <w:p>
            <w:pPr>
              <w:pStyle w:val="style0"/>
            </w:pPr>
            <w:r>
              <w:rPr/>
            </w:r>
          </w:p>
        </w:tc>
        <w:tc>
          <w:tcPr>
            <w:tcW w:type="dxa" w:w="1275"/>
            <w:vMerge w:val="continue"/>
            <w:tcBorders>
              <w:top w:color="00000A" w:space="0" w:sz="4" w:val="single"/>
              <w:left w:color="00000A" w:space="0" w:sz="4" w:val="single"/>
              <w:bottom w:color="00000A" w:space="0" w:sz="4" w:val="single"/>
              <w:right w:color="00000A" w:space="0" w:sz="4" w:val="single"/>
            </w:tcBorders>
            <w:shd w:fill="D9D9D9" w:val="clear"/>
            <w:tcMar>
              <w:left w:type="dxa" w:w="-5"/>
            </w:tcMar>
            <w:vAlign w:val="center"/>
          </w:tcPr>
          <w:p>
            <w:pPr>
              <w:pStyle w:val="style0"/>
            </w:pPr>
            <w:r>
              <w:rPr/>
            </w:r>
          </w:p>
        </w:tc>
        <w:tc>
          <w:tcPr>
            <w:tcW w:type="dxa" w:w="993"/>
            <w:tcBorders>
              <w:top w:color="00000A" w:space="0" w:sz="4" w:val="single"/>
              <w:left w:color="00000A" w:space="0" w:sz="4" w:val="single"/>
              <w:bottom w:color="00000A" w:space="0" w:sz="4" w:val="single"/>
              <w:right w:color="00000A" w:space="0" w:sz="4" w:val="single"/>
            </w:tcBorders>
            <w:shd w:fill="D9D9D9" w:val="clear"/>
            <w:tcMar>
              <w:left w:type="dxa" w:w="-5"/>
            </w:tcMar>
            <w:vAlign w:val="center"/>
          </w:tcPr>
          <w:p>
            <w:pPr>
              <w:pStyle w:val="style0"/>
              <w:spacing w:after="0" w:before="0" w:line="100" w:lineRule="atLeast"/>
              <w:contextualSpacing w:val="false"/>
              <w:jc w:val="center"/>
            </w:pPr>
            <w:r>
              <w:rPr>
                <w:rFonts w:cs="Times New Roman"/>
                <w:sz w:val="18"/>
                <w:szCs w:val="18"/>
              </w:rPr>
              <w:t>По 44-ФЗ (конкурс, аукцион, иная процедура)</w:t>
            </w:r>
          </w:p>
        </w:tc>
        <w:tc>
          <w:tcPr>
            <w:tcW w:type="dxa" w:w="993"/>
            <w:tcBorders>
              <w:top w:color="00000A" w:space="0" w:sz="4" w:val="single"/>
              <w:left w:color="00000A" w:space="0" w:sz="4" w:val="single"/>
              <w:bottom w:color="00000A" w:space="0" w:sz="4" w:val="single"/>
              <w:right w:color="00000A" w:space="0" w:sz="4" w:val="single"/>
            </w:tcBorders>
            <w:shd w:fill="D9D9D9" w:val="clear"/>
            <w:tcMar>
              <w:left w:type="dxa" w:w="-5"/>
            </w:tcMar>
            <w:vAlign w:val="center"/>
          </w:tcPr>
          <w:p>
            <w:pPr>
              <w:pStyle w:val="style0"/>
              <w:spacing w:after="0" w:before="0" w:line="100" w:lineRule="atLeast"/>
              <w:contextualSpacing w:val="false"/>
              <w:jc w:val="center"/>
            </w:pPr>
            <w:r>
              <w:rPr>
                <w:rFonts w:cs="Times New Roman"/>
                <w:sz w:val="18"/>
                <w:szCs w:val="18"/>
              </w:rPr>
              <w:t>По 223-ФЗ; (конкурс, аукцион, иная процедура)</w:t>
            </w:r>
          </w:p>
        </w:tc>
        <w:tc>
          <w:tcPr>
            <w:tcW w:type="dxa" w:w="1276"/>
            <w:tcBorders>
              <w:top w:color="00000A" w:space="0" w:sz="4" w:val="single"/>
              <w:left w:color="00000A" w:space="0" w:sz="4" w:val="single"/>
              <w:bottom w:color="00000A" w:space="0" w:sz="4" w:val="single"/>
              <w:right w:color="00000A" w:space="0" w:sz="4" w:val="single"/>
            </w:tcBorders>
            <w:shd w:fill="D9D9D9" w:val="clear"/>
            <w:tcMar>
              <w:left w:type="dxa" w:w="-5"/>
            </w:tcMar>
            <w:vAlign w:val="center"/>
          </w:tcPr>
          <w:p>
            <w:pPr>
              <w:pStyle w:val="style0"/>
              <w:spacing w:after="0" w:before="0" w:line="100" w:lineRule="atLeast"/>
              <w:contextualSpacing w:val="false"/>
              <w:jc w:val="center"/>
            </w:pPr>
            <w:r>
              <w:rPr>
                <w:rFonts w:cs="Times New Roman" w:eastAsia="Times New Roman"/>
                <w:sz w:val="16"/>
                <w:szCs w:val="16"/>
                <w:lang w:eastAsia="ru-RU"/>
              </w:rPr>
              <w:t>С применением процедур, предусмотренных законом о концессионных соглашениях, законом о ГЧП</w:t>
            </w:r>
          </w:p>
        </w:tc>
        <w:tc>
          <w:tcPr>
            <w:tcW w:type="dxa" w:w="708"/>
            <w:tcBorders>
              <w:top w:color="00000A" w:space="0" w:sz="4" w:val="single"/>
              <w:left w:color="00000A" w:space="0" w:sz="4" w:val="single"/>
              <w:bottom w:color="00000A" w:space="0" w:sz="4" w:val="single"/>
              <w:right w:color="00000A" w:space="0" w:sz="4" w:val="single"/>
            </w:tcBorders>
            <w:shd w:fill="D9D9D9" w:val="clear"/>
            <w:tcMar>
              <w:left w:type="dxa" w:w="-5"/>
            </w:tcMar>
            <w:vAlign w:val="center"/>
          </w:tcPr>
          <w:p>
            <w:pPr>
              <w:pStyle w:val="style0"/>
              <w:spacing w:after="0" w:before="0" w:line="100" w:lineRule="atLeast"/>
              <w:contextualSpacing w:val="false"/>
              <w:jc w:val="center"/>
            </w:pPr>
            <w:r>
              <w:rPr>
                <w:rFonts w:cs="Times New Roman"/>
                <w:sz w:val="16"/>
                <w:szCs w:val="16"/>
              </w:rPr>
              <w:t>Кол-во поданных заявок</w:t>
            </w:r>
          </w:p>
        </w:tc>
        <w:tc>
          <w:tcPr>
            <w:tcW w:type="dxa" w:w="709"/>
            <w:tcBorders>
              <w:top w:color="00000A" w:space="0" w:sz="4" w:val="single"/>
              <w:left w:color="00000A" w:space="0" w:sz="4" w:val="single"/>
              <w:bottom w:color="00000A" w:space="0" w:sz="4" w:val="single"/>
              <w:right w:color="00000A" w:space="0" w:sz="4" w:val="single"/>
            </w:tcBorders>
            <w:shd w:fill="D9D9D9" w:val="clear"/>
            <w:tcMar>
              <w:left w:type="dxa" w:w="-5"/>
            </w:tcMar>
            <w:vAlign w:val="center"/>
          </w:tcPr>
          <w:p>
            <w:pPr>
              <w:pStyle w:val="style0"/>
              <w:spacing w:after="0" w:before="0" w:line="100" w:lineRule="atLeast"/>
              <w:contextualSpacing w:val="false"/>
              <w:jc w:val="center"/>
            </w:pPr>
            <w:r>
              <w:rPr>
                <w:rFonts w:cs="Times New Roman"/>
                <w:sz w:val="16"/>
                <w:szCs w:val="16"/>
              </w:rPr>
              <w:t>Кол-во допущенных заявок</w:t>
            </w:r>
          </w:p>
        </w:tc>
      </w:tr>
      <w:tr>
        <w:trPr>
          <w:cantSplit w:val="false"/>
        </w:trPr>
        <w:tc>
          <w:tcPr>
            <w:tcW w:type="dxa" w:w="420"/>
            <w:tcBorders>
              <w:top w:color="00000A" w:space="0" w:sz="4" w:val="single"/>
              <w:left w:color="00000A" w:space="0" w:sz="4" w:val="single"/>
              <w:bottom w:color="00000A" w:space="0" w:sz="4" w:val="single"/>
              <w:right w:color="00000A" w:space="0" w:sz="4" w:val="single"/>
            </w:tcBorders>
            <w:shd w:fill="BFBFBF" w:val="clear"/>
            <w:tcMar>
              <w:left w:type="dxa" w:w="-5"/>
            </w:tcMar>
            <w:vAlign w:val="center"/>
          </w:tcPr>
          <w:p>
            <w:pPr>
              <w:pStyle w:val="style0"/>
              <w:spacing w:after="0" w:before="0" w:line="100" w:lineRule="atLeast"/>
              <w:contextualSpacing w:val="false"/>
              <w:jc w:val="center"/>
            </w:pPr>
            <w:r>
              <w:rPr>
                <w:rFonts w:cs="Times New Roman"/>
                <w:sz w:val="16"/>
                <w:szCs w:val="16"/>
              </w:rPr>
              <w:t>1</w:t>
            </w:r>
          </w:p>
        </w:tc>
        <w:tc>
          <w:tcPr>
            <w:tcW w:type="dxa" w:w="1135"/>
            <w:tcBorders>
              <w:top w:color="00000A" w:space="0" w:sz="4" w:val="single"/>
              <w:left w:color="00000A" w:space="0" w:sz="4" w:val="single"/>
              <w:bottom w:color="00000A" w:space="0" w:sz="4" w:val="single"/>
              <w:right w:color="00000A" w:space="0" w:sz="4" w:val="single"/>
            </w:tcBorders>
            <w:shd w:fill="BFBFBF" w:val="clear"/>
            <w:tcMar>
              <w:left w:type="dxa" w:w="-5"/>
            </w:tcMar>
            <w:vAlign w:val="center"/>
          </w:tcPr>
          <w:p>
            <w:pPr>
              <w:pStyle w:val="style0"/>
              <w:spacing w:after="0" w:before="0" w:line="100" w:lineRule="atLeast"/>
              <w:contextualSpacing w:val="false"/>
              <w:jc w:val="center"/>
            </w:pPr>
            <w:r>
              <w:rPr>
                <w:rFonts w:cs="Times New Roman"/>
                <w:sz w:val="16"/>
                <w:szCs w:val="16"/>
              </w:rPr>
              <w:t>2</w:t>
            </w:r>
          </w:p>
        </w:tc>
        <w:tc>
          <w:tcPr>
            <w:tcW w:type="dxa" w:w="1558"/>
            <w:tcBorders>
              <w:top w:color="00000A" w:space="0" w:sz="4" w:val="single"/>
              <w:left w:color="00000A" w:space="0" w:sz="4" w:val="single"/>
              <w:bottom w:color="00000A" w:space="0" w:sz="4" w:val="single"/>
              <w:right w:color="00000A" w:space="0" w:sz="4" w:val="single"/>
            </w:tcBorders>
            <w:shd w:fill="BFBFBF" w:val="clear"/>
            <w:tcMar>
              <w:left w:type="dxa" w:w="-5"/>
            </w:tcMar>
            <w:vAlign w:val="center"/>
          </w:tcPr>
          <w:p>
            <w:pPr>
              <w:pStyle w:val="style0"/>
              <w:spacing w:after="0" w:before="0" w:line="100" w:lineRule="atLeast"/>
              <w:contextualSpacing w:val="false"/>
              <w:jc w:val="center"/>
            </w:pPr>
            <w:r>
              <w:rPr>
                <w:rFonts w:cs="Times New Roman"/>
                <w:sz w:val="16"/>
                <w:szCs w:val="16"/>
              </w:rPr>
              <w:t>3</w:t>
            </w:r>
          </w:p>
        </w:tc>
        <w:tc>
          <w:tcPr>
            <w:tcW w:type="dxa" w:w="1701"/>
            <w:tcBorders>
              <w:top w:color="00000A" w:space="0" w:sz="4" w:val="single"/>
              <w:left w:color="00000A" w:space="0" w:sz="4" w:val="single"/>
              <w:bottom w:color="00000A" w:space="0" w:sz="4" w:val="single"/>
              <w:right w:color="00000A" w:space="0" w:sz="4" w:val="single"/>
            </w:tcBorders>
            <w:shd w:fill="BFBFBF" w:val="clear"/>
            <w:tcMar>
              <w:left w:type="dxa" w:w="-5"/>
            </w:tcMar>
            <w:vAlign w:val="center"/>
          </w:tcPr>
          <w:p>
            <w:pPr>
              <w:pStyle w:val="style0"/>
              <w:spacing w:after="0" w:before="0" w:line="100" w:lineRule="atLeast"/>
              <w:contextualSpacing w:val="false"/>
              <w:jc w:val="center"/>
            </w:pPr>
            <w:r>
              <w:rPr>
                <w:rFonts w:cs="Times New Roman"/>
                <w:sz w:val="16"/>
                <w:szCs w:val="16"/>
              </w:rPr>
              <w:t>4</w:t>
            </w:r>
          </w:p>
        </w:tc>
        <w:tc>
          <w:tcPr>
            <w:tcW w:type="dxa" w:w="1559"/>
            <w:tcBorders>
              <w:top w:color="00000A" w:space="0" w:sz="4" w:val="single"/>
              <w:left w:color="00000A" w:space="0" w:sz="4" w:val="single"/>
              <w:bottom w:color="00000A" w:space="0" w:sz="4" w:val="single"/>
              <w:right w:color="00000A" w:space="0" w:sz="4" w:val="single"/>
            </w:tcBorders>
            <w:shd w:fill="BFBFBF" w:val="clear"/>
            <w:tcMar>
              <w:left w:type="dxa" w:w="-5"/>
            </w:tcMar>
            <w:vAlign w:val="center"/>
          </w:tcPr>
          <w:p>
            <w:pPr>
              <w:pStyle w:val="style0"/>
              <w:spacing w:after="0" w:before="0" w:line="100" w:lineRule="atLeast"/>
              <w:contextualSpacing w:val="false"/>
              <w:jc w:val="center"/>
            </w:pPr>
            <w:r>
              <w:rPr>
                <w:rFonts w:cs="Times New Roman"/>
                <w:sz w:val="16"/>
                <w:szCs w:val="16"/>
              </w:rPr>
              <w:t>5</w:t>
            </w:r>
          </w:p>
        </w:tc>
        <w:tc>
          <w:tcPr>
            <w:tcW w:type="dxa" w:w="1275"/>
            <w:tcBorders>
              <w:top w:color="00000A" w:space="0" w:sz="4" w:val="single"/>
              <w:left w:color="00000A" w:space="0" w:sz="4" w:val="single"/>
              <w:bottom w:color="00000A" w:space="0" w:sz="4" w:val="single"/>
              <w:right w:color="00000A" w:space="0" w:sz="4" w:val="single"/>
            </w:tcBorders>
            <w:shd w:fill="BFBFBF" w:val="clear"/>
            <w:tcMar>
              <w:left w:type="dxa" w:w="-5"/>
            </w:tcMar>
            <w:vAlign w:val="center"/>
          </w:tcPr>
          <w:p>
            <w:pPr>
              <w:pStyle w:val="style0"/>
              <w:spacing w:after="0" w:before="0" w:line="100" w:lineRule="atLeast"/>
              <w:contextualSpacing w:val="false"/>
              <w:jc w:val="center"/>
            </w:pPr>
            <w:r>
              <w:rPr>
                <w:rFonts w:cs="Times New Roman"/>
                <w:sz w:val="16"/>
                <w:szCs w:val="16"/>
              </w:rPr>
              <w:t>6</w:t>
            </w:r>
          </w:p>
        </w:tc>
        <w:tc>
          <w:tcPr>
            <w:tcW w:type="dxa" w:w="1417"/>
            <w:tcBorders>
              <w:top w:color="00000A" w:space="0" w:sz="4" w:val="single"/>
              <w:left w:color="00000A" w:space="0" w:sz="4" w:val="single"/>
              <w:bottom w:color="00000A" w:space="0" w:sz="4" w:val="single"/>
              <w:right w:color="00000A" w:space="0" w:sz="4" w:val="single"/>
            </w:tcBorders>
            <w:shd w:fill="BFBFBF" w:val="clear"/>
            <w:tcMar>
              <w:left w:type="dxa" w:w="-5"/>
            </w:tcMar>
            <w:vAlign w:val="center"/>
          </w:tcPr>
          <w:p>
            <w:pPr>
              <w:pStyle w:val="style0"/>
              <w:spacing w:after="0" w:before="0" w:line="100" w:lineRule="atLeast"/>
              <w:contextualSpacing w:val="false"/>
              <w:jc w:val="center"/>
            </w:pPr>
            <w:r>
              <w:rPr>
                <w:rFonts w:cs="Times New Roman"/>
                <w:sz w:val="16"/>
                <w:szCs w:val="16"/>
              </w:rPr>
              <w:t>7</w:t>
            </w:r>
          </w:p>
        </w:tc>
        <w:tc>
          <w:tcPr>
            <w:tcW w:type="dxa" w:w="1419"/>
            <w:tcBorders>
              <w:top w:color="00000A" w:space="0" w:sz="4" w:val="single"/>
              <w:left w:color="00000A" w:space="0" w:sz="4" w:val="single"/>
              <w:bottom w:color="00000A" w:space="0" w:sz="4" w:val="single"/>
              <w:right w:color="00000A" w:space="0" w:sz="4" w:val="single"/>
            </w:tcBorders>
            <w:shd w:fill="BFBFBF" w:val="clear"/>
            <w:tcMar>
              <w:left w:type="dxa" w:w="-5"/>
            </w:tcMar>
            <w:vAlign w:val="center"/>
          </w:tcPr>
          <w:p>
            <w:pPr>
              <w:pStyle w:val="style0"/>
              <w:spacing w:after="0" w:before="0" w:line="100" w:lineRule="atLeast"/>
              <w:contextualSpacing w:val="false"/>
              <w:jc w:val="center"/>
            </w:pPr>
            <w:r>
              <w:rPr>
                <w:rFonts w:cs="Times New Roman"/>
                <w:sz w:val="16"/>
                <w:szCs w:val="16"/>
              </w:rPr>
              <w:t>8</w:t>
            </w:r>
          </w:p>
        </w:tc>
        <w:tc>
          <w:tcPr>
            <w:tcW w:type="dxa" w:w="1275"/>
            <w:tcBorders>
              <w:top w:color="00000A" w:space="0" w:sz="4" w:val="single"/>
              <w:left w:color="00000A" w:space="0" w:sz="4" w:val="single"/>
              <w:bottom w:color="00000A" w:space="0" w:sz="4" w:val="single"/>
              <w:right w:color="00000A" w:space="0" w:sz="4" w:val="single"/>
            </w:tcBorders>
            <w:shd w:fill="BFBFBF" w:val="clear"/>
            <w:tcMar>
              <w:left w:type="dxa" w:w="-5"/>
            </w:tcMar>
            <w:vAlign w:val="center"/>
          </w:tcPr>
          <w:p>
            <w:pPr>
              <w:pStyle w:val="style0"/>
              <w:spacing w:after="0" w:before="0" w:line="100" w:lineRule="atLeast"/>
              <w:contextualSpacing w:val="false"/>
              <w:jc w:val="center"/>
            </w:pPr>
            <w:r>
              <w:rPr>
                <w:rFonts w:cs="Times New Roman"/>
                <w:sz w:val="16"/>
                <w:szCs w:val="16"/>
              </w:rPr>
              <w:t>9</w:t>
            </w:r>
          </w:p>
        </w:tc>
        <w:tc>
          <w:tcPr>
            <w:tcW w:type="dxa" w:w="993"/>
            <w:tcBorders>
              <w:top w:color="00000A" w:space="0" w:sz="4" w:val="single"/>
              <w:left w:color="00000A" w:space="0" w:sz="4" w:val="single"/>
              <w:bottom w:color="00000A" w:space="0" w:sz="4" w:val="single"/>
              <w:right w:color="00000A" w:space="0" w:sz="4" w:val="single"/>
            </w:tcBorders>
            <w:shd w:fill="BFBFBF" w:val="clear"/>
            <w:tcMar>
              <w:left w:type="dxa" w:w="-5"/>
            </w:tcMar>
            <w:vAlign w:val="center"/>
          </w:tcPr>
          <w:p>
            <w:pPr>
              <w:pStyle w:val="style0"/>
              <w:spacing w:after="0" w:before="0" w:line="100" w:lineRule="atLeast"/>
              <w:contextualSpacing w:val="false"/>
              <w:jc w:val="center"/>
            </w:pPr>
            <w:r>
              <w:rPr>
                <w:rFonts w:cs="Times New Roman"/>
                <w:sz w:val="16"/>
                <w:szCs w:val="16"/>
              </w:rPr>
              <w:t>10</w:t>
            </w:r>
          </w:p>
        </w:tc>
        <w:tc>
          <w:tcPr>
            <w:tcW w:type="dxa" w:w="993"/>
            <w:tcBorders>
              <w:top w:color="00000A" w:space="0" w:sz="4" w:val="single"/>
              <w:left w:color="00000A" w:space="0" w:sz="4" w:val="single"/>
              <w:bottom w:color="00000A" w:space="0" w:sz="4" w:val="single"/>
              <w:right w:color="00000A" w:space="0" w:sz="4" w:val="single"/>
            </w:tcBorders>
            <w:shd w:fill="BFBFBF" w:val="clear"/>
            <w:tcMar>
              <w:left w:type="dxa" w:w="-5"/>
            </w:tcMar>
            <w:vAlign w:val="center"/>
          </w:tcPr>
          <w:p>
            <w:pPr>
              <w:pStyle w:val="style0"/>
              <w:spacing w:after="0" w:before="0" w:line="100" w:lineRule="atLeast"/>
              <w:contextualSpacing w:val="false"/>
              <w:jc w:val="center"/>
            </w:pPr>
            <w:r>
              <w:rPr>
                <w:rFonts w:cs="Times New Roman"/>
                <w:sz w:val="16"/>
                <w:szCs w:val="16"/>
              </w:rPr>
              <w:t>11</w:t>
            </w:r>
          </w:p>
        </w:tc>
        <w:tc>
          <w:tcPr>
            <w:tcW w:type="dxa" w:w="1276"/>
            <w:tcBorders>
              <w:top w:color="00000A" w:space="0" w:sz="4" w:val="single"/>
              <w:left w:color="00000A" w:space="0" w:sz="4" w:val="single"/>
              <w:bottom w:color="00000A" w:space="0" w:sz="4" w:val="single"/>
              <w:right w:color="00000A" w:space="0" w:sz="4" w:val="single"/>
            </w:tcBorders>
            <w:shd w:fill="BFBFBF" w:val="clear"/>
            <w:tcMar>
              <w:left w:type="dxa" w:w="-5"/>
            </w:tcMar>
            <w:vAlign w:val="center"/>
          </w:tcPr>
          <w:p>
            <w:pPr>
              <w:pStyle w:val="style0"/>
              <w:spacing w:after="0" w:before="0" w:line="100" w:lineRule="atLeast"/>
              <w:contextualSpacing w:val="false"/>
              <w:jc w:val="center"/>
            </w:pPr>
            <w:r>
              <w:rPr>
                <w:rFonts w:cs="Times New Roman"/>
                <w:sz w:val="16"/>
                <w:szCs w:val="16"/>
              </w:rPr>
              <w:t>12</w:t>
            </w:r>
          </w:p>
        </w:tc>
        <w:tc>
          <w:tcPr>
            <w:tcW w:type="dxa" w:w="708"/>
            <w:tcBorders>
              <w:top w:color="00000A" w:space="0" w:sz="4" w:val="single"/>
              <w:left w:color="00000A" w:space="0" w:sz="4" w:val="single"/>
              <w:bottom w:color="00000A" w:space="0" w:sz="4" w:val="single"/>
              <w:right w:color="00000A" w:space="0" w:sz="4" w:val="single"/>
            </w:tcBorders>
            <w:shd w:fill="BFBFBF" w:val="clear"/>
            <w:tcMar>
              <w:left w:type="dxa" w:w="-5"/>
            </w:tcMar>
            <w:vAlign w:val="center"/>
          </w:tcPr>
          <w:p>
            <w:pPr>
              <w:pStyle w:val="style0"/>
              <w:spacing w:after="0" w:before="0" w:line="100" w:lineRule="atLeast"/>
              <w:contextualSpacing w:val="false"/>
              <w:jc w:val="center"/>
            </w:pPr>
            <w:r>
              <w:rPr>
                <w:rFonts w:cs="Times New Roman"/>
                <w:sz w:val="16"/>
                <w:szCs w:val="16"/>
              </w:rPr>
              <w:t>13</w:t>
            </w:r>
          </w:p>
        </w:tc>
        <w:tc>
          <w:tcPr>
            <w:tcW w:type="dxa" w:w="709"/>
            <w:tcBorders>
              <w:top w:color="00000A" w:space="0" w:sz="4" w:val="single"/>
              <w:left w:color="00000A" w:space="0" w:sz="4" w:val="single"/>
              <w:bottom w:color="00000A" w:space="0" w:sz="4" w:val="single"/>
              <w:right w:color="00000A" w:space="0" w:sz="4" w:val="single"/>
            </w:tcBorders>
            <w:shd w:fill="BFBFBF" w:val="clear"/>
            <w:tcMar>
              <w:left w:type="dxa" w:w="-5"/>
            </w:tcMar>
            <w:vAlign w:val="center"/>
          </w:tcPr>
          <w:p>
            <w:pPr>
              <w:pStyle w:val="style0"/>
              <w:spacing w:after="0" w:before="0" w:line="100" w:lineRule="atLeast"/>
              <w:contextualSpacing w:val="false"/>
              <w:jc w:val="center"/>
            </w:pPr>
            <w:r>
              <w:rPr>
                <w:rFonts w:cs="Times New Roman"/>
                <w:sz w:val="16"/>
                <w:szCs w:val="16"/>
              </w:rPr>
              <w:t>14</w:t>
            </w:r>
          </w:p>
        </w:tc>
      </w:tr>
      <w:tr>
        <w:trPr>
          <w:cantSplit w:val="false"/>
        </w:trPr>
        <w:tc>
          <w:tcPr>
            <w:tcW w:type="dxa" w:w="420"/>
            <w:tcBorders>
              <w:top w:color="00000A" w:space="0" w:sz="4" w:val="single"/>
              <w:left w:color="00000A" w:space="0" w:sz="4" w:val="single"/>
              <w:bottom w:color="00000A" w:space="0" w:sz="4" w:val="single"/>
              <w:right w:color="00000A" w:space="0" w:sz="4" w:val="single"/>
            </w:tcBorders>
            <w:shd w:fill="auto" w:val="clear"/>
            <w:tcMar>
              <w:left w:type="dxa" w:w="-5"/>
            </w:tcMar>
            <w:vAlign w:val="center"/>
          </w:tcPr>
          <w:p>
            <w:pPr>
              <w:pStyle w:val="style0"/>
              <w:spacing w:after="0" w:before="0" w:line="100" w:lineRule="atLeast"/>
              <w:contextualSpacing w:val="false"/>
              <w:jc w:val="center"/>
            </w:pPr>
            <w:r>
              <w:rPr>
                <w:rFonts w:cs="Times New Roman"/>
                <w:sz w:val="16"/>
                <w:szCs w:val="16"/>
              </w:rPr>
              <w:t>1</w:t>
            </w:r>
          </w:p>
        </w:tc>
        <w:tc>
          <w:tcPr>
            <w:tcW w:type="dxa" w:w="1135"/>
            <w:tcBorders>
              <w:top w:color="00000A" w:space="0" w:sz="4" w:val="single"/>
              <w:left w:color="00000A" w:space="0" w:sz="4" w:val="single"/>
              <w:bottom w:color="00000A" w:space="0" w:sz="4" w:val="single"/>
              <w:right w:color="00000A" w:space="0" w:sz="4" w:val="single"/>
            </w:tcBorders>
            <w:shd w:fill="auto" w:val="clear"/>
            <w:tcMar>
              <w:left w:type="dxa" w:w="-5"/>
            </w:tcMar>
            <w:vAlign w:val="center"/>
          </w:tcPr>
          <w:p>
            <w:pPr>
              <w:pStyle w:val="style0"/>
              <w:spacing w:after="0" w:before="0" w:line="100" w:lineRule="atLeast"/>
              <w:contextualSpacing w:val="false"/>
              <w:jc w:val="center"/>
            </w:pPr>
            <w:r>
              <w:rPr>
                <w:rFonts w:cs="Times New Roman"/>
                <w:sz w:val="18"/>
                <w:szCs w:val="18"/>
                <w:lang w:val="ru-RU"/>
              </w:rPr>
              <w:t>Управление дорожного хозяйства КБ</w:t>
            </w:r>
            <w:r>
              <w:rPr>
                <w:rFonts w:cs="Times New Roman"/>
                <w:sz w:val="18"/>
                <w:szCs w:val="18"/>
                <w:lang w:val="ru-RU"/>
              </w:rPr>
              <w:t xml:space="preserve">Р  </w:t>
            </w:r>
            <w:r>
              <w:rPr>
                <w:rFonts w:cs="Times New Roman"/>
                <w:sz w:val="18"/>
                <w:szCs w:val="18"/>
                <w:lang w:val="ru-RU"/>
              </w:rPr>
              <w:t>(725010359/</w:t>
            </w:r>
          </w:p>
          <w:p>
            <w:pPr>
              <w:pStyle w:val="style0"/>
              <w:spacing w:after="0" w:before="0" w:line="100" w:lineRule="atLeast"/>
              <w:contextualSpacing w:val="false"/>
              <w:jc w:val="center"/>
            </w:pPr>
            <w:r>
              <w:rPr>
                <w:rFonts w:cs="Times New Roman"/>
                <w:sz w:val="18"/>
                <w:szCs w:val="18"/>
                <w:lang w:val="ru-RU"/>
              </w:rPr>
              <w:t>072501001)</w:t>
            </w:r>
          </w:p>
        </w:tc>
        <w:tc>
          <w:tcPr>
            <w:tcW w:type="dxa" w:w="1558"/>
            <w:tcBorders>
              <w:top w:color="00000A" w:space="0" w:sz="4" w:val="single"/>
              <w:left w:color="00000A" w:space="0" w:sz="4" w:val="single"/>
              <w:bottom w:color="00000A" w:space="0" w:sz="4" w:val="single"/>
              <w:right w:color="00000A" w:space="0" w:sz="4" w:val="single"/>
            </w:tcBorders>
            <w:shd w:fill="auto" w:val="clear"/>
            <w:tcMar>
              <w:left w:type="dxa" w:w="-5"/>
            </w:tcMar>
            <w:vAlign w:val="center"/>
          </w:tcPr>
          <w:p>
            <w:pPr>
              <w:pStyle w:val="style0"/>
            </w:pPr>
            <w:r>
              <w:rPr>
                <w:sz w:val="18"/>
                <w:szCs w:val="18"/>
                <w:lang w:val="ru-RU"/>
              </w:rPr>
              <w:t>Автодорога Залукокоаже-Зольское-Белока</w:t>
            </w:r>
          </w:p>
          <w:p>
            <w:pPr>
              <w:pStyle w:val="style0"/>
            </w:pPr>
            <w:r>
              <w:rPr>
                <w:sz w:val="18"/>
                <w:szCs w:val="18"/>
                <w:lang w:val="ru-RU"/>
              </w:rPr>
              <w:t>менка в ( 1 пусковой комплекс, ул Бженикова в г.п. Залукокоаже</w:t>
            </w:r>
            <w:r>
              <w:rPr>
                <w:sz w:val="18"/>
                <w:szCs w:val="18"/>
                <w:lang w:val="ru-RU"/>
              </w:rPr>
              <w:t>), кон</w:t>
            </w:r>
          </w:p>
          <w:p>
            <w:pPr>
              <w:pStyle w:val="style0"/>
            </w:pPr>
            <w:r>
              <w:rPr>
                <w:sz w:val="18"/>
                <w:szCs w:val="18"/>
                <w:lang w:val="ru-RU"/>
              </w:rPr>
              <w:t>тракт №14-КРА</w:t>
            </w:r>
          </w:p>
        </w:tc>
        <w:tc>
          <w:tcPr>
            <w:tcW w:type="dxa" w:w="1701"/>
            <w:tcBorders>
              <w:top w:color="00000A" w:space="0" w:sz="4" w:val="single"/>
              <w:left w:color="00000A" w:space="0" w:sz="4" w:val="single"/>
              <w:bottom w:color="00000A" w:space="0" w:sz="4" w:val="single"/>
              <w:right w:color="00000A" w:space="0" w:sz="4" w:val="single"/>
            </w:tcBorders>
            <w:shd w:fill="auto" w:val="clear"/>
            <w:tcMar>
              <w:left w:type="dxa" w:w="-5"/>
            </w:tcMar>
            <w:vAlign w:val="center"/>
          </w:tcPr>
          <w:p>
            <w:pPr>
              <w:pStyle w:val="style0"/>
              <w:spacing w:after="0" w:before="0" w:line="100" w:lineRule="atLeast"/>
              <w:contextualSpacing w:val="false"/>
              <w:jc w:val="center"/>
            </w:pPr>
            <w:r>
              <w:rPr>
                <w:rFonts w:cs="Times New Roman"/>
                <w:sz w:val="16"/>
                <w:szCs w:val="16"/>
              </w:rPr>
              <w:t>10420000051600000000</w:t>
            </w:r>
          </w:p>
        </w:tc>
        <w:tc>
          <w:tcPr>
            <w:tcW w:type="dxa" w:w="1559"/>
            <w:tcBorders>
              <w:top w:color="00000A" w:space="0" w:sz="4" w:val="single"/>
              <w:left w:color="00000A" w:space="0" w:sz="4" w:val="single"/>
              <w:bottom w:color="00000A" w:space="0" w:sz="4" w:val="single"/>
              <w:right w:color="00000A" w:space="0" w:sz="4" w:val="single"/>
            </w:tcBorders>
            <w:shd w:fill="auto" w:val="clear"/>
            <w:tcMar>
              <w:left w:type="dxa" w:w="-5"/>
            </w:tcMar>
            <w:vAlign w:val="center"/>
          </w:tcPr>
          <w:p>
            <w:pPr>
              <w:pStyle w:val="style0"/>
              <w:spacing w:after="0" w:before="0" w:line="100" w:lineRule="atLeast"/>
              <w:contextualSpacing w:val="false"/>
              <w:jc w:val="center"/>
            </w:pPr>
            <w:r>
              <w:rPr>
                <w:rFonts w:cs="Times New Roman"/>
                <w:sz w:val="16"/>
                <w:szCs w:val="16"/>
              </w:rPr>
            </w:r>
          </w:p>
        </w:tc>
        <w:tc>
          <w:tcPr>
            <w:tcW w:type="dxa" w:w="1275"/>
            <w:tcBorders>
              <w:top w:color="00000A" w:space="0" w:sz="4" w:val="single"/>
              <w:left w:color="00000A" w:space="0" w:sz="4" w:val="single"/>
              <w:bottom w:color="00000A" w:space="0" w:sz="4" w:val="single"/>
              <w:right w:color="00000A" w:space="0" w:sz="4" w:val="single"/>
            </w:tcBorders>
            <w:shd w:fill="auto" w:val="clear"/>
            <w:tcMar>
              <w:left w:type="dxa" w:w="-5"/>
            </w:tcMar>
            <w:vAlign w:val="center"/>
          </w:tcPr>
          <w:p>
            <w:pPr>
              <w:pStyle w:val="style0"/>
              <w:spacing w:after="0" w:before="0" w:line="100" w:lineRule="atLeast"/>
              <w:contextualSpacing w:val="false"/>
              <w:jc w:val="center"/>
            </w:pPr>
            <w:r>
              <w:rPr>
                <w:rFonts w:cs="Times New Roman"/>
                <w:sz w:val="16"/>
                <w:szCs w:val="16"/>
              </w:rPr>
            </w:r>
          </w:p>
        </w:tc>
        <w:tc>
          <w:tcPr>
            <w:tcW w:type="dxa" w:w="1417"/>
            <w:tcBorders>
              <w:top w:color="00000A" w:space="0" w:sz="4" w:val="single"/>
              <w:left w:color="00000A" w:space="0" w:sz="4" w:val="single"/>
              <w:bottom w:color="00000A" w:space="0" w:sz="4" w:val="single"/>
              <w:right w:color="00000A" w:space="0" w:sz="4" w:val="single"/>
            </w:tcBorders>
            <w:shd w:fill="auto" w:val="clear"/>
            <w:tcMar>
              <w:left w:type="dxa" w:w="-5"/>
            </w:tcMar>
            <w:vAlign w:val="center"/>
          </w:tcPr>
          <w:p>
            <w:pPr>
              <w:pStyle w:val="style0"/>
              <w:spacing w:after="0" w:before="0" w:line="100" w:lineRule="atLeast"/>
              <w:contextualSpacing w:val="false"/>
              <w:jc w:val="center"/>
            </w:pPr>
            <w:r>
              <w:rPr>
                <w:rFonts w:cs="Times New Roman"/>
                <w:sz w:val="16"/>
                <w:szCs w:val="16"/>
              </w:rPr>
              <w:t>12748793,00</w:t>
            </w:r>
          </w:p>
        </w:tc>
        <w:tc>
          <w:tcPr>
            <w:tcW w:type="dxa" w:w="1419"/>
            <w:tcBorders>
              <w:top w:color="00000A" w:space="0" w:sz="4" w:val="single"/>
              <w:left w:color="00000A" w:space="0" w:sz="4" w:val="single"/>
              <w:bottom w:color="00000A" w:space="0" w:sz="4" w:val="single"/>
              <w:right w:color="00000A" w:space="0" w:sz="4" w:val="single"/>
            </w:tcBorders>
            <w:shd w:fill="auto" w:val="clear"/>
            <w:tcMar>
              <w:left w:type="dxa" w:w="-5"/>
            </w:tcMar>
            <w:vAlign w:val="center"/>
          </w:tcPr>
          <w:p>
            <w:pPr>
              <w:pStyle w:val="style0"/>
              <w:spacing w:after="0" w:before="0" w:line="100" w:lineRule="atLeast"/>
              <w:contextualSpacing w:val="false"/>
              <w:jc w:val="center"/>
            </w:pPr>
            <w:r>
              <w:rPr>
                <w:rFonts w:cs="Times New Roman"/>
                <w:sz w:val="16"/>
                <w:szCs w:val="16"/>
              </w:rPr>
              <w:t>1.00%</w:t>
            </w:r>
          </w:p>
        </w:tc>
        <w:tc>
          <w:tcPr>
            <w:tcW w:type="dxa" w:w="1275"/>
            <w:tcBorders>
              <w:top w:color="00000A" w:space="0" w:sz="4" w:val="single"/>
              <w:left w:color="00000A" w:space="0" w:sz="4" w:val="single"/>
              <w:bottom w:color="00000A" w:space="0" w:sz="4" w:val="single"/>
              <w:right w:color="00000A" w:space="0" w:sz="4" w:val="single"/>
            </w:tcBorders>
            <w:shd w:fill="auto" w:val="clear"/>
            <w:tcMar>
              <w:left w:type="dxa" w:w="-5"/>
            </w:tcMar>
            <w:vAlign w:val="center"/>
          </w:tcPr>
          <w:p>
            <w:pPr>
              <w:pStyle w:val="style0"/>
              <w:spacing w:after="0" w:before="0" w:line="100" w:lineRule="atLeast"/>
              <w:contextualSpacing w:val="false"/>
              <w:jc w:val="center"/>
            </w:pPr>
            <w:r>
              <w:rPr>
                <w:rFonts w:cs="Times New Roman"/>
                <w:sz w:val="16"/>
                <w:szCs w:val="16"/>
              </w:rPr>
              <w:t>12621305,06</w:t>
            </w:r>
          </w:p>
        </w:tc>
        <w:tc>
          <w:tcPr>
            <w:tcW w:type="dxa" w:w="993"/>
            <w:tcBorders>
              <w:top w:color="00000A" w:space="0" w:sz="4" w:val="single"/>
              <w:left w:color="00000A" w:space="0" w:sz="4" w:val="single"/>
              <w:bottom w:color="00000A" w:space="0" w:sz="4" w:val="single"/>
              <w:right w:color="00000A" w:space="0" w:sz="4" w:val="single"/>
            </w:tcBorders>
            <w:shd w:fill="auto" w:val="clear"/>
            <w:tcMar>
              <w:left w:type="dxa" w:w="-5"/>
            </w:tcMar>
            <w:vAlign w:val="center"/>
          </w:tcPr>
          <w:p>
            <w:pPr>
              <w:pStyle w:val="style0"/>
              <w:spacing w:after="0" w:before="0" w:line="100" w:lineRule="atLeast"/>
              <w:contextualSpacing w:val="false"/>
              <w:jc w:val="center"/>
            </w:pPr>
            <w:r>
              <w:rPr>
                <w:rFonts w:cs="Times New Roman"/>
                <w:sz w:val="16"/>
                <w:szCs w:val="16"/>
              </w:rPr>
            </w:r>
          </w:p>
        </w:tc>
        <w:tc>
          <w:tcPr>
            <w:tcW w:type="dxa" w:w="993"/>
            <w:tcBorders>
              <w:top w:color="00000A" w:space="0" w:sz="4" w:val="single"/>
              <w:left w:color="00000A" w:space="0" w:sz="4" w:val="single"/>
              <w:bottom w:color="00000A" w:space="0" w:sz="4" w:val="single"/>
              <w:right w:color="00000A" w:space="0" w:sz="4" w:val="single"/>
            </w:tcBorders>
            <w:shd w:fill="auto" w:val="clear"/>
            <w:tcMar>
              <w:left w:type="dxa" w:w="-5"/>
            </w:tcMar>
            <w:vAlign w:val="center"/>
          </w:tcPr>
          <w:p>
            <w:pPr>
              <w:pStyle w:val="style0"/>
              <w:spacing w:after="0" w:before="0" w:line="100" w:lineRule="atLeast"/>
              <w:contextualSpacing w:val="false"/>
              <w:jc w:val="center"/>
            </w:pPr>
            <w:r>
              <w:rPr>
                <w:rFonts w:cs="Times New Roman"/>
                <w:sz w:val="16"/>
                <w:szCs w:val="16"/>
              </w:rPr>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5"/>
            </w:tcMar>
            <w:vAlign w:val="center"/>
          </w:tcPr>
          <w:p>
            <w:pPr>
              <w:pStyle w:val="style0"/>
              <w:spacing w:after="0" w:before="0" w:line="100" w:lineRule="atLeast"/>
              <w:contextualSpacing w:val="false"/>
              <w:jc w:val="center"/>
            </w:pPr>
            <w:r>
              <w:rPr>
                <w:rFonts w:cs="Times New Roman"/>
                <w:sz w:val="16"/>
                <w:szCs w:val="16"/>
              </w:rPr>
            </w:r>
          </w:p>
        </w:tc>
        <w:tc>
          <w:tcPr>
            <w:tcW w:type="dxa" w:w="708"/>
            <w:tcBorders>
              <w:top w:color="00000A" w:space="0" w:sz="4" w:val="single"/>
              <w:left w:color="00000A" w:space="0" w:sz="4" w:val="single"/>
              <w:bottom w:color="00000A" w:space="0" w:sz="4" w:val="single"/>
              <w:right w:color="00000A" w:space="0" w:sz="4" w:val="single"/>
            </w:tcBorders>
            <w:shd w:fill="auto" w:val="clear"/>
            <w:tcMar>
              <w:left w:type="dxa" w:w="-5"/>
            </w:tcMar>
            <w:vAlign w:val="center"/>
          </w:tcPr>
          <w:p>
            <w:pPr>
              <w:pStyle w:val="style0"/>
              <w:spacing w:after="0" w:before="0" w:line="100" w:lineRule="atLeast"/>
              <w:contextualSpacing w:val="false"/>
              <w:jc w:val="center"/>
            </w:pPr>
            <w:r>
              <w:rPr>
                <w:rFonts w:cs="Times New Roman"/>
                <w:sz w:val="16"/>
                <w:szCs w:val="16"/>
              </w:rPr>
              <w:t>4</w:t>
            </w:r>
          </w:p>
        </w:tc>
        <w:tc>
          <w:tcPr>
            <w:tcW w:type="dxa" w:w="709"/>
            <w:tcBorders>
              <w:top w:color="00000A" w:space="0" w:sz="4" w:val="single"/>
              <w:left w:color="00000A" w:space="0" w:sz="4" w:val="single"/>
              <w:bottom w:color="00000A" w:space="0" w:sz="4" w:val="single"/>
              <w:right w:color="00000A" w:space="0" w:sz="4" w:val="single"/>
            </w:tcBorders>
            <w:shd w:fill="auto" w:val="clear"/>
            <w:tcMar>
              <w:left w:type="dxa" w:w="-5"/>
            </w:tcMar>
            <w:vAlign w:val="center"/>
          </w:tcPr>
          <w:p>
            <w:pPr>
              <w:pStyle w:val="style0"/>
              <w:spacing w:after="0" w:before="0" w:line="100" w:lineRule="atLeast"/>
              <w:contextualSpacing w:val="false"/>
              <w:jc w:val="center"/>
            </w:pPr>
            <w:r>
              <w:rPr>
                <w:rFonts w:cs="Times New Roman"/>
                <w:sz w:val="16"/>
                <w:szCs w:val="16"/>
              </w:rPr>
              <w:t>2</w:t>
            </w:r>
          </w:p>
        </w:tc>
      </w:tr>
      <w:tr>
        <w:trPr>
          <w:cantSplit w:val="false"/>
        </w:trPr>
        <w:tc>
          <w:tcPr>
            <w:tcW w:type="dxa" w:w="420"/>
            <w:tcBorders>
              <w:top w:color="00000A" w:space="0" w:sz="4" w:val="single"/>
              <w:left w:color="00000A" w:space="0" w:sz="4" w:val="single"/>
              <w:bottom w:color="00000A" w:space="0" w:sz="4" w:val="single"/>
              <w:right w:color="00000A" w:space="0" w:sz="4" w:val="single"/>
            </w:tcBorders>
            <w:shd w:fill="auto" w:val="clear"/>
            <w:tcMar>
              <w:left w:type="dxa" w:w="-5"/>
            </w:tcMar>
            <w:vAlign w:val="center"/>
          </w:tcPr>
          <w:p>
            <w:pPr>
              <w:pStyle w:val="style0"/>
              <w:spacing w:after="0" w:before="0" w:line="100" w:lineRule="atLeast"/>
              <w:contextualSpacing w:val="false"/>
              <w:jc w:val="center"/>
            </w:pPr>
            <w:r>
              <w:rPr>
                <w:rFonts w:cs="Times New Roman"/>
                <w:sz w:val="16"/>
                <w:szCs w:val="16"/>
              </w:rPr>
              <w:t>2</w:t>
            </w:r>
          </w:p>
        </w:tc>
        <w:tc>
          <w:tcPr>
            <w:tcW w:type="dxa" w:w="1135"/>
            <w:tcBorders>
              <w:top w:color="00000A" w:space="0" w:sz="4" w:val="single"/>
              <w:left w:color="00000A" w:space="0" w:sz="4" w:val="single"/>
              <w:bottom w:color="00000A" w:space="0" w:sz="4" w:val="single"/>
              <w:right w:color="00000A" w:space="0" w:sz="4" w:val="single"/>
            </w:tcBorders>
            <w:shd w:fill="auto" w:val="clear"/>
            <w:tcMar>
              <w:left w:type="dxa" w:w="-5"/>
            </w:tcMar>
            <w:vAlign w:val="center"/>
          </w:tcPr>
          <w:p>
            <w:pPr>
              <w:pStyle w:val="style0"/>
              <w:spacing w:after="0" w:before="0" w:line="100" w:lineRule="atLeast"/>
              <w:contextualSpacing w:val="false"/>
              <w:jc w:val="center"/>
            </w:pPr>
            <w:r>
              <w:rPr>
                <w:rFonts w:cs="Times New Roman"/>
                <w:sz w:val="18"/>
                <w:szCs w:val="18"/>
                <w:lang w:val="ru-RU"/>
              </w:rPr>
              <w:t>Управление дорожного хозяйства КБ</w:t>
            </w:r>
            <w:r>
              <w:rPr>
                <w:rFonts w:cs="Times New Roman"/>
                <w:sz w:val="18"/>
                <w:szCs w:val="18"/>
                <w:lang w:val="ru-RU"/>
              </w:rPr>
              <w:t>Р  (725010359/</w:t>
            </w:r>
          </w:p>
          <w:p>
            <w:pPr>
              <w:pStyle w:val="style0"/>
              <w:spacing w:after="0" w:before="0" w:line="100" w:lineRule="atLeast"/>
              <w:contextualSpacing w:val="false"/>
              <w:jc w:val="center"/>
            </w:pPr>
            <w:r>
              <w:rPr>
                <w:rFonts w:cs="Times New Roman"/>
                <w:sz w:val="18"/>
                <w:szCs w:val="18"/>
                <w:lang w:val="ru-RU"/>
              </w:rPr>
              <w:t>072501001)</w:t>
            </w:r>
          </w:p>
        </w:tc>
        <w:tc>
          <w:tcPr>
            <w:tcW w:type="dxa" w:w="1558"/>
            <w:tcBorders>
              <w:top w:color="00000A" w:space="0" w:sz="4" w:val="single"/>
              <w:left w:color="00000A" w:space="0" w:sz="4" w:val="single"/>
              <w:bottom w:color="00000A" w:space="0" w:sz="4" w:val="single"/>
              <w:right w:color="00000A" w:space="0" w:sz="4" w:val="single"/>
            </w:tcBorders>
            <w:shd w:fill="auto" w:val="clear"/>
            <w:tcMar>
              <w:left w:type="dxa" w:w="-5"/>
            </w:tcMar>
            <w:vAlign w:val="center"/>
          </w:tcPr>
          <w:p>
            <w:pPr>
              <w:pStyle w:val="style0"/>
            </w:pPr>
            <w:r>
              <w:rPr>
                <w:sz w:val="18"/>
                <w:szCs w:val="18"/>
                <w:lang w:val="ru-RU"/>
              </w:rPr>
              <w:t>Автодорога Голубые озера-В.Голубые озера для обеспечения транспортной доступности к звену автотуристско</w:t>
            </w:r>
          </w:p>
          <w:p>
            <w:pPr>
              <w:pStyle w:val="style0"/>
            </w:pPr>
            <w:r>
              <w:rPr>
                <w:sz w:val="18"/>
                <w:szCs w:val="18"/>
                <w:lang w:val="ru-RU"/>
              </w:rPr>
              <w:t>го кластера Зарагиж в Черекском р-не КБР(4 катего</w:t>
            </w:r>
            <w:r>
              <w:rPr>
                <w:rFonts w:cs="Times New Roman"/>
                <w:sz w:val="18"/>
                <w:szCs w:val="18"/>
                <w:lang w:val="ru-RU"/>
              </w:rPr>
              <w:t xml:space="preserve">рия), </w:t>
            </w:r>
            <w:r>
              <w:rPr>
                <w:rFonts w:cs="Times New Roman"/>
                <w:sz w:val="18"/>
                <w:szCs w:val="18"/>
                <w:lang w:val="ru-RU"/>
              </w:rPr>
              <w:t>контракт №2-РО</w:t>
            </w:r>
          </w:p>
        </w:tc>
        <w:tc>
          <w:tcPr>
            <w:tcW w:type="dxa" w:w="1701"/>
            <w:tcBorders>
              <w:top w:color="00000A" w:space="0" w:sz="4" w:val="single"/>
              <w:left w:color="00000A" w:space="0" w:sz="4" w:val="single"/>
              <w:bottom w:color="00000A" w:space="0" w:sz="4" w:val="single"/>
              <w:right w:color="00000A" w:space="0" w:sz="4" w:val="single"/>
            </w:tcBorders>
            <w:shd w:fill="auto" w:val="clear"/>
            <w:tcMar>
              <w:left w:type="dxa" w:w="-5"/>
            </w:tcMar>
            <w:vAlign w:val="center"/>
          </w:tcPr>
          <w:p>
            <w:pPr>
              <w:pStyle w:val="style0"/>
              <w:spacing w:after="0" w:before="0" w:line="100" w:lineRule="atLeast"/>
              <w:contextualSpacing w:val="false"/>
              <w:jc w:val="center"/>
            </w:pPr>
            <w:r>
              <w:rPr>
                <w:rFonts w:cs="Times New Roman"/>
                <w:sz w:val="16"/>
                <w:szCs w:val="16"/>
              </w:rPr>
              <w:t>10420000051500000000</w:t>
            </w:r>
          </w:p>
        </w:tc>
        <w:tc>
          <w:tcPr>
            <w:tcW w:type="dxa" w:w="1559"/>
            <w:tcBorders>
              <w:top w:color="00000A" w:space="0" w:sz="4" w:val="single"/>
              <w:left w:color="00000A" w:space="0" w:sz="4" w:val="single"/>
              <w:bottom w:color="00000A" w:space="0" w:sz="4" w:val="single"/>
              <w:right w:color="00000A" w:space="0" w:sz="4" w:val="single"/>
            </w:tcBorders>
            <w:shd w:fill="auto" w:val="clear"/>
            <w:tcMar>
              <w:left w:type="dxa" w:w="-5"/>
            </w:tcMar>
            <w:vAlign w:val="center"/>
          </w:tcPr>
          <w:p>
            <w:pPr>
              <w:pStyle w:val="style0"/>
              <w:spacing w:after="0" w:before="0" w:line="100" w:lineRule="atLeast"/>
              <w:contextualSpacing w:val="false"/>
              <w:jc w:val="center"/>
            </w:pPr>
            <w:r>
              <w:rPr>
                <w:rFonts w:cs="Times New Roman"/>
                <w:sz w:val="16"/>
                <w:szCs w:val="16"/>
              </w:rPr>
            </w:r>
          </w:p>
        </w:tc>
        <w:tc>
          <w:tcPr>
            <w:tcW w:type="dxa" w:w="1275"/>
            <w:tcBorders>
              <w:top w:color="00000A" w:space="0" w:sz="4" w:val="single"/>
              <w:left w:color="00000A" w:space="0" w:sz="4" w:val="single"/>
              <w:bottom w:color="00000A" w:space="0" w:sz="4" w:val="single"/>
              <w:right w:color="00000A" w:space="0" w:sz="4" w:val="single"/>
            </w:tcBorders>
            <w:shd w:fill="auto" w:val="clear"/>
            <w:tcMar>
              <w:left w:type="dxa" w:w="-5"/>
            </w:tcMar>
            <w:vAlign w:val="center"/>
          </w:tcPr>
          <w:p>
            <w:pPr>
              <w:pStyle w:val="style0"/>
              <w:spacing w:after="0" w:before="0" w:line="100" w:lineRule="atLeast"/>
              <w:contextualSpacing w:val="false"/>
              <w:jc w:val="center"/>
            </w:pPr>
            <w:r>
              <w:rPr>
                <w:rFonts w:cs="Times New Roman"/>
                <w:sz w:val="16"/>
                <w:szCs w:val="16"/>
              </w:rPr>
            </w:r>
          </w:p>
        </w:tc>
        <w:tc>
          <w:tcPr>
            <w:tcW w:type="dxa" w:w="1417"/>
            <w:tcBorders>
              <w:top w:color="00000A" w:space="0" w:sz="4" w:val="single"/>
              <w:left w:color="00000A" w:space="0" w:sz="4" w:val="single"/>
              <w:bottom w:color="00000A" w:space="0" w:sz="4" w:val="single"/>
              <w:right w:color="00000A" w:space="0" w:sz="4" w:val="single"/>
            </w:tcBorders>
            <w:shd w:fill="auto" w:val="clear"/>
            <w:tcMar>
              <w:left w:type="dxa" w:w="-5"/>
            </w:tcMar>
            <w:vAlign w:val="center"/>
          </w:tcPr>
          <w:p>
            <w:pPr>
              <w:pStyle w:val="style0"/>
              <w:spacing w:after="0" w:before="0" w:line="100" w:lineRule="atLeast"/>
              <w:contextualSpacing w:val="false"/>
              <w:jc w:val="center"/>
            </w:pPr>
            <w:r>
              <w:rPr>
                <w:rFonts w:cs="Times New Roman"/>
                <w:sz w:val="16"/>
                <w:szCs w:val="16"/>
              </w:rPr>
              <w:t>208384576.00</w:t>
            </w:r>
          </w:p>
        </w:tc>
        <w:tc>
          <w:tcPr>
            <w:tcW w:type="dxa" w:w="1419"/>
            <w:tcBorders>
              <w:top w:color="00000A" w:space="0" w:sz="4" w:val="single"/>
              <w:left w:color="00000A" w:space="0" w:sz="4" w:val="single"/>
              <w:bottom w:color="00000A" w:space="0" w:sz="4" w:val="single"/>
              <w:right w:color="00000A" w:space="0" w:sz="4" w:val="single"/>
            </w:tcBorders>
            <w:shd w:fill="auto" w:val="clear"/>
            <w:tcMar>
              <w:left w:type="dxa" w:w="-5"/>
            </w:tcMar>
            <w:vAlign w:val="center"/>
          </w:tcPr>
          <w:p>
            <w:pPr>
              <w:pStyle w:val="style0"/>
              <w:spacing w:after="0" w:before="0" w:line="100" w:lineRule="atLeast"/>
              <w:contextualSpacing w:val="false"/>
              <w:jc w:val="center"/>
            </w:pPr>
            <w:r>
              <w:rPr>
                <w:rFonts w:cs="Times New Roman"/>
                <w:sz w:val="16"/>
                <w:szCs w:val="16"/>
              </w:rPr>
              <w:t>1.00%</w:t>
            </w:r>
          </w:p>
        </w:tc>
        <w:tc>
          <w:tcPr>
            <w:tcW w:type="dxa" w:w="1275"/>
            <w:tcBorders>
              <w:top w:color="00000A" w:space="0" w:sz="4" w:val="single"/>
              <w:left w:color="00000A" w:space="0" w:sz="4" w:val="single"/>
              <w:bottom w:color="00000A" w:space="0" w:sz="4" w:val="single"/>
              <w:right w:color="00000A" w:space="0" w:sz="4" w:val="single"/>
            </w:tcBorders>
            <w:shd w:fill="auto" w:val="clear"/>
            <w:tcMar>
              <w:left w:type="dxa" w:w="-5"/>
            </w:tcMar>
            <w:vAlign w:val="center"/>
          </w:tcPr>
          <w:p>
            <w:pPr>
              <w:pStyle w:val="style0"/>
              <w:spacing w:after="0" w:before="0" w:line="100" w:lineRule="atLeast"/>
              <w:contextualSpacing w:val="false"/>
              <w:jc w:val="center"/>
            </w:pPr>
            <w:r>
              <w:rPr>
                <w:rFonts w:cs="Times New Roman"/>
                <w:sz w:val="16"/>
                <w:szCs w:val="16"/>
              </w:rPr>
              <w:t>206300730,24</w:t>
            </w:r>
          </w:p>
        </w:tc>
        <w:tc>
          <w:tcPr>
            <w:tcW w:type="dxa" w:w="993"/>
            <w:tcBorders>
              <w:top w:color="00000A" w:space="0" w:sz="4" w:val="single"/>
              <w:left w:color="00000A" w:space="0" w:sz="4" w:val="single"/>
              <w:bottom w:color="00000A" w:space="0" w:sz="4" w:val="single"/>
              <w:right w:color="00000A" w:space="0" w:sz="4" w:val="single"/>
            </w:tcBorders>
            <w:shd w:fill="auto" w:val="clear"/>
            <w:tcMar>
              <w:left w:type="dxa" w:w="-5"/>
            </w:tcMar>
            <w:vAlign w:val="center"/>
          </w:tcPr>
          <w:p>
            <w:pPr>
              <w:pStyle w:val="style0"/>
              <w:spacing w:after="0" w:before="0" w:line="100" w:lineRule="atLeast"/>
              <w:contextualSpacing w:val="false"/>
              <w:jc w:val="center"/>
            </w:pPr>
            <w:r>
              <w:rPr>
                <w:rFonts w:cs="Times New Roman"/>
                <w:sz w:val="16"/>
                <w:szCs w:val="16"/>
              </w:rPr>
            </w:r>
          </w:p>
        </w:tc>
        <w:tc>
          <w:tcPr>
            <w:tcW w:type="dxa" w:w="993"/>
            <w:tcBorders>
              <w:top w:color="00000A" w:space="0" w:sz="4" w:val="single"/>
              <w:left w:color="00000A" w:space="0" w:sz="4" w:val="single"/>
              <w:bottom w:color="00000A" w:space="0" w:sz="4" w:val="single"/>
              <w:right w:color="00000A" w:space="0" w:sz="4" w:val="single"/>
            </w:tcBorders>
            <w:shd w:fill="auto" w:val="clear"/>
            <w:tcMar>
              <w:left w:type="dxa" w:w="-5"/>
            </w:tcMar>
            <w:vAlign w:val="center"/>
          </w:tcPr>
          <w:p>
            <w:pPr>
              <w:pStyle w:val="style0"/>
              <w:spacing w:after="0" w:before="0" w:line="100" w:lineRule="atLeast"/>
              <w:contextualSpacing w:val="false"/>
              <w:jc w:val="center"/>
            </w:pPr>
            <w:r>
              <w:rPr>
                <w:rFonts w:cs="Times New Roman"/>
                <w:sz w:val="16"/>
                <w:szCs w:val="16"/>
              </w:rPr>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5"/>
            </w:tcMar>
            <w:vAlign w:val="center"/>
          </w:tcPr>
          <w:p>
            <w:pPr>
              <w:pStyle w:val="style0"/>
              <w:spacing w:after="0" w:before="0" w:line="100" w:lineRule="atLeast"/>
              <w:contextualSpacing w:val="false"/>
              <w:jc w:val="center"/>
            </w:pPr>
            <w:r>
              <w:rPr>
                <w:rFonts w:cs="Times New Roman"/>
                <w:sz w:val="16"/>
                <w:szCs w:val="16"/>
              </w:rPr>
            </w:r>
          </w:p>
        </w:tc>
        <w:tc>
          <w:tcPr>
            <w:tcW w:type="dxa" w:w="708"/>
            <w:tcBorders>
              <w:top w:color="00000A" w:space="0" w:sz="4" w:val="single"/>
              <w:left w:color="00000A" w:space="0" w:sz="4" w:val="single"/>
              <w:bottom w:color="00000A" w:space="0" w:sz="4" w:val="single"/>
              <w:right w:color="00000A" w:space="0" w:sz="4" w:val="single"/>
            </w:tcBorders>
            <w:shd w:fill="auto" w:val="clear"/>
            <w:tcMar>
              <w:left w:type="dxa" w:w="-5"/>
            </w:tcMar>
            <w:vAlign w:val="center"/>
          </w:tcPr>
          <w:p>
            <w:pPr>
              <w:pStyle w:val="style0"/>
              <w:spacing w:after="0" w:before="0" w:line="100" w:lineRule="atLeast"/>
              <w:contextualSpacing w:val="false"/>
              <w:jc w:val="center"/>
            </w:pPr>
            <w:r>
              <w:rPr>
                <w:rFonts w:cs="Times New Roman"/>
                <w:sz w:val="16"/>
                <w:szCs w:val="16"/>
              </w:rPr>
              <w:t>2</w:t>
            </w:r>
          </w:p>
        </w:tc>
        <w:tc>
          <w:tcPr>
            <w:tcW w:type="dxa" w:w="709"/>
            <w:tcBorders>
              <w:top w:color="00000A" w:space="0" w:sz="4" w:val="single"/>
              <w:left w:color="00000A" w:space="0" w:sz="4" w:val="single"/>
              <w:bottom w:color="00000A" w:space="0" w:sz="4" w:val="single"/>
              <w:right w:color="00000A" w:space="0" w:sz="4" w:val="single"/>
            </w:tcBorders>
            <w:shd w:fill="auto" w:val="clear"/>
            <w:tcMar>
              <w:left w:type="dxa" w:w="-5"/>
            </w:tcMar>
            <w:vAlign w:val="center"/>
          </w:tcPr>
          <w:p>
            <w:pPr>
              <w:pStyle w:val="style0"/>
              <w:spacing w:after="0" w:before="0" w:line="100" w:lineRule="atLeast"/>
              <w:contextualSpacing w:val="false"/>
              <w:jc w:val="center"/>
            </w:pPr>
            <w:r>
              <w:rPr>
                <w:rFonts w:cs="Times New Roman"/>
                <w:sz w:val="16"/>
                <w:szCs w:val="16"/>
              </w:rPr>
              <w:t>2</w:t>
            </w:r>
          </w:p>
        </w:tc>
      </w:tr>
      <w:tr>
        <w:trPr>
          <w:cantSplit w:val="false"/>
        </w:trPr>
        <w:tc>
          <w:tcPr>
            <w:tcW w:type="dxa" w:w="420"/>
            <w:tcBorders>
              <w:top w:color="00000A" w:space="0" w:sz="4" w:val="single"/>
              <w:left w:color="00000A" w:space="0" w:sz="4" w:val="single"/>
              <w:bottom w:color="00000A" w:space="0" w:sz="4" w:val="single"/>
              <w:right w:color="00000A" w:space="0" w:sz="4" w:val="single"/>
            </w:tcBorders>
            <w:shd w:fill="auto" w:val="clear"/>
            <w:tcMar>
              <w:left w:type="dxa" w:w="-5"/>
            </w:tcMar>
            <w:vAlign w:val="center"/>
          </w:tcPr>
          <w:p>
            <w:pPr>
              <w:pStyle w:val="style0"/>
              <w:spacing w:after="0" w:before="0" w:line="100" w:lineRule="atLeast"/>
              <w:contextualSpacing w:val="false"/>
              <w:jc w:val="center"/>
            </w:pPr>
            <w:r>
              <w:rPr>
                <w:rFonts w:cs="Times New Roman"/>
                <w:sz w:val="16"/>
                <w:szCs w:val="16"/>
              </w:rPr>
              <w:t>3</w:t>
            </w:r>
          </w:p>
        </w:tc>
        <w:tc>
          <w:tcPr>
            <w:tcW w:type="dxa" w:w="1135"/>
            <w:tcBorders>
              <w:top w:color="00000A" w:space="0" w:sz="4" w:val="single"/>
              <w:left w:color="00000A" w:space="0" w:sz="4" w:val="single"/>
              <w:bottom w:color="00000A" w:space="0" w:sz="4" w:val="single"/>
              <w:right w:color="00000A" w:space="0" w:sz="4" w:val="single"/>
            </w:tcBorders>
            <w:shd w:fill="auto" w:val="clear"/>
            <w:tcMar>
              <w:left w:type="dxa" w:w="-5"/>
            </w:tcMar>
            <w:vAlign w:val="center"/>
          </w:tcPr>
          <w:p>
            <w:pPr>
              <w:pStyle w:val="style0"/>
              <w:spacing w:after="0" w:before="0" w:line="100" w:lineRule="atLeast"/>
              <w:contextualSpacing w:val="false"/>
              <w:jc w:val="center"/>
            </w:pPr>
            <w:r>
              <w:rPr>
                <w:rFonts w:cs="Times New Roman"/>
                <w:sz w:val="18"/>
                <w:szCs w:val="18"/>
                <w:lang w:val="ru-RU"/>
              </w:rPr>
              <w:t>Управление дорожного хозяйства КБ</w:t>
            </w:r>
            <w:r>
              <w:rPr>
                <w:rFonts w:cs="Times New Roman"/>
                <w:sz w:val="18"/>
                <w:szCs w:val="18"/>
                <w:lang w:val="ru-RU"/>
              </w:rPr>
              <w:t>Р  (725010359/</w:t>
            </w:r>
          </w:p>
          <w:p>
            <w:pPr>
              <w:pStyle w:val="style0"/>
              <w:spacing w:after="0" w:before="0" w:line="100" w:lineRule="atLeast"/>
              <w:contextualSpacing w:val="false"/>
              <w:jc w:val="center"/>
            </w:pPr>
            <w:r>
              <w:rPr>
                <w:rFonts w:cs="Times New Roman"/>
                <w:sz w:val="18"/>
                <w:szCs w:val="18"/>
                <w:lang w:val="ru-RU"/>
              </w:rPr>
              <w:t>072501001)</w:t>
            </w:r>
          </w:p>
        </w:tc>
        <w:tc>
          <w:tcPr>
            <w:tcW w:type="dxa" w:w="1558"/>
            <w:tcBorders>
              <w:top w:color="00000A" w:space="0" w:sz="4" w:val="single"/>
              <w:left w:color="00000A" w:space="0" w:sz="4" w:val="single"/>
              <w:bottom w:color="00000A" w:space="0" w:sz="4" w:val="single"/>
              <w:right w:color="00000A" w:space="0" w:sz="4" w:val="single"/>
            </w:tcBorders>
            <w:shd w:fill="auto" w:val="clear"/>
            <w:tcMar>
              <w:left w:type="dxa" w:w="-5"/>
            </w:tcMar>
            <w:vAlign w:val="center"/>
          </w:tcPr>
          <w:p>
            <w:pPr>
              <w:pStyle w:val="style0"/>
            </w:pPr>
            <w:r>
              <w:rPr>
                <w:sz w:val="18"/>
                <w:szCs w:val="18"/>
                <w:lang w:val="ru-RU"/>
              </w:rPr>
              <w:t>А</w:t>
            </w:r>
            <w:r>
              <w:rPr>
                <w:sz w:val="18"/>
                <w:szCs w:val="18"/>
                <w:lang w:val="ru-RU"/>
              </w:rPr>
              <w:t>втодорог</w:t>
            </w:r>
            <w:r>
              <w:rPr>
                <w:sz w:val="18"/>
                <w:szCs w:val="18"/>
                <w:lang w:val="ru-RU"/>
              </w:rPr>
              <w:t>а</w:t>
            </w:r>
            <w:r>
              <w:rPr>
                <w:sz w:val="18"/>
                <w:szCs w:val="18"/>
                <w:lang w:val="ru-RU"/>
              </w:rPr>
              <w:t xml:space="preserve"> Дейское-Н.</w:t>
            </w:r>
            <w:r>
              <w:rPr>
                <w:sz w:val="18"/>
                <w:szCs w:val="18"/>
                <w:lang w:val="ru-RU"/>
              </w:rPr>
              <w:t>К</w:t>
            </w:r>
            <w:r>
              <w:rPr>
                <w:sz w:val="18"/>
                <w:szCs w:val="18"/>
                <w:lang w:val="ru-RU"/>
              </w:rPr>
              <w:t xml:space="preserve">урпграница с РСО Алания </w:t>
            </w:r>
            <w:r>
              <w:rPr>
                <w:sz w:val="18"/>
                <w:szCs w:val="18"/>
                <w:lang w:val="ru-RU"/>
              </w:rPr>
              <w:t>(1 пусковой ком</w:t>
            </w:r>
          </w:p>
          <w:p>
            <w:pPr>
              <w:pStyle w:val="style0"/>
            </w:pPr>
            <w:r>
              <w:rPr>
                <w:sz w:val="18"/>
                <w:szCs w:val="18"/>
                <w:lang w:val="ru-RU"/>
              </w:rPr>
              <w:t>плекс) Терский мр КБР (2 катего</w:t>
            </w:r>
            <w:r>
              <w:rPr>
                <w:rFonts w:cs="Times New Roman"/>
                <w:sz w:val="18"/>
                <w:szCs w:val="18"/>
                <w:lang w:val="ru-RU"/>
              </w:rPr>
              <w:t xml:space="preserve">рия), </w:t>
            </w:r>
            <w:r>
              <w:rPr>
                <w:rFonts w:cs="Times New Roman"/>
                <w:sz w:val="18"/>
                <w:szCs w:val="18"/>
                <w:lang w:val="ru-RU"/>
              </w:rPr>
              <w:t>контракт №2-РА</w:t>
            </w:r>
          </w:p>
        </w:tc>
        <w:tc>
          <w:tcPr>
            <w:tcW w:type="dxa" w:w="1701"/>
            <w:tcBorders>
              <w:top w:color="00000A" w:space="0" w:sz="4" w:val="single"/>
              <w:left w:color="00000A" w:space="0" w:sz="4" w:val="single"/>
              <w:bottom w:color="00000A" w:space="0" w:sz="4" w:val="single"/>
              <w:right w:color="00000A" w:space="0" w:sz="4" w:val="single"/>
            </w:tcBorders>
            <w:shd w:fill="auto" w:val="clear"/>
            <w:tcMar>
              <w:left w:type="dxa" w:w="-5"/>
            </w:tcMar>
            <w:vAlign w:val="center"/>
          </w:tcPr>
          <w:p>
            <w:pPr>
              <w:pStyle w:val="style0"/>
              <w:spacing w:after="0" w:before="0" w:line="100" w:lineRule="atLeast"/>
              <w:contextualSpacing w:val="false"/>
              <w:jc w:val="center"/>
            </w:pPr>
            <w:r>
              <w:rPr>
                <w:rFonts w:cs="Times New Roman"/>
                <w:sz w:val="16"/>
                <w:szCs w:val="16"/>
              </w:rPr>
              <w:t>10420000051600000000</w:t>
            </w:r>
          </w:p>
        </w:tc>
        <w:tc>
          <w:tcPr>
            <w:tcW w:type="dxa" w:w="1559"/>
            <w:tcBorders>
              <w:top w:color="00000A" w:space="0" w:sz="4" w:val="single"/>
              <w:left w:color="00000A" w:space="0" w:sz="4" w:val="single"/>
              <w:bottom w:color="00000A" w:space="0" w:sz="4" w:val="single"/>
              <w:right w:color="00000A" w:space="0" w:sz="4" w:val="single"/>
            </w:tcBorders>
            <w:shd w:fill="auto" w:val="clear"/>
            <w:tcMar>
              <w:left w:type="dxa" w:w="-5"/>
            </w:tcMar>
            <w:vAlign w:val="center"/>
          </w:tcPr>
          <w:p>
            <w:pPr>
              <w:pStyle w:val="style0"/>
              <w:spacing w:after="0" w:before="0" w:line="100" w:lineRule="atLeast"/>
              <w:contextualSpacing w:val="false"/>
              <w:jc w:val="center"/>
            </w:pPr>
            <w:r>
              <w:rPr>
                <w:rFonts w:cs="Times New Roman"/>
                <w:sz w:val="16"/>
                <w:szCs w:val="16"/>
              </w:rPr>
            </w:r>
          </w:p>
        </w:tc>
        <w:tc>
          <w:tcPr>
            <w:tcW w:type="dxa" w:w="1275"/>
            <w:tcBorders>
              <w:top w:color="00000A" w:space="0" w:sz="4" w:val="single"/>
              <w:left w:color="00000A" w:space="0" w:sz="4" w:val="single"/>
              <w:bottom w:color="00000A" w:space="0" w:sz="4" w:val="single"/>
              <w:right w:color="00000A" w:space="0" w:sz="4" w:val="single"/>
            </w:tcBorders>
            <w:shd w:fill="auto" w:val="clear"/>
            <w:tcMar>
              <w:left w:type="dxa" w:w="-5"/>
            </w:tcMar>
            <w:vAlign w:val="center"/>
          </w:tcPr>
          <w:p>
            <w:pPr>
              <w:pStyle w:val="style0"/>
              <w:spacing w:after="0" w:before="0" w:line="100" w:lineRule="atLeast"/>
              <w:contextualSpacing w:val="false"/>
              <w:jc w:val="center"/>
            </w:pPr>
            <w:r>
              <w:rPr>
                <w:rFonts w:cs="Times New Roman"/>
                <w:sz w:val="16"/>
                <w:szCs w:val="16"/>
              </w:rPr>
            </w:r>
          </w:p>
        </w:tc>
        <w:tc>
          <w:tcPr>
            <w:tcW w:type="dxa" w:w="1417"/>
            <w:tcBorders>
              <w:top w:color="00000A" w:space="0" w:sz="4" w:val="single"/>
              <w:left w:color="00000A" w:space="0" w:sz="4" w:val="single"/>
              <w:bottom w:color="00000A" w:space="0" w:sz="4" w:val="single"/>
              <w:right w:color="00000A" w:space="0" w:sz="4" w:val="single"/>
            </w:tcBorders>
            <w:shd w:fill="auto" w:val="clear"/>
            <w:tcMar>
              <w:left w:type="dxa" w:w="-5"/>
            </w:tcMar>
            <w:vAlign w:val="center"/>
          </w:tcPr>
          <w:p>
            <w:pPr>
              <w:pStyle w:val="style0"/>
              <w:spacing w:after="0" w:before="0" w:line="100" w:lineRule="atLeast"/>
              <w:contextualSpacing w:val="false"/>
              <w:jc w:val="center"/>
            </w:pPr>
            <w:r>
              <w:rPr>
                <w:rFonts w:cs="Times New Roman"/>
                <w:sz w:val="16"/>
                <w:szCs w:val="16"/>
              </w:rPr>
              <w:t>5138411,15</w:t>
            </w:r>
          </w:p>
        </w:tc>
        <w:tc>
          <w:tcPr>
            <w:tcW w:type="dxa" w:w="1419"/>
            <w:tcBorders>
              <w:top w:color="00000A" w:space="0" w:sz="4" w:val="single"/>
              <w:left w:color="00000A" w:space="0" w:sz="4" w:val="single"/>
              <w:bottom w:color="00000A" w:space="0" w:sz="4" w:val="single"/>
              <w:right w:color="00000A" w:space="0" w:sz="4" w:val="single"/>
            </w:tcBorders>
            <w:shd w:fill="auto" w:val="clear"/>
            <w:tcMar>
              <w:left w:type="dxa" w:w="-5"/>
            </w:tcMar>
            <w:vAlign w:val="center"/>
          </w:tcPr>
          <w:p>
            <w:pPr>
              <w:pStyle w:val="style0"/>
              <w:spacing w:after="0" w:before="0" w:line="100" w:lineRule="atLeast"/>
              <w:contextualSpacing w:val="false"/>
              <w:jc w:val="center"/>
            </w:pPr>
            <w:r>
              <w:rPr>
                <w:rFonts w:cs="Times New Roman"/>
                <w:sz w:val="16"/>
                <w:szCs w:val="16"/>
              </w:rPr>
              <w:t>16,2%</w:t>
            </w:r>
          </w:p>
        </w:tc>
        <w:tc>
          <w:tcPr>
            <w:tcW w:type="dxa" w:w="1275"/>
            <w:tcBorders>
              <w:top w:color="00000A" w:space="0" w:sz="4" w:val="single"/>
              <w:left w:color="00000A" w:space="0" w:sz="4" w:val="single"/>
              <w:bottom w:color="00000A" w:space="0" w:sz="4" w:val="single"/>
              <w:right w:color="00000A" w:space="0" w:sz="4" w:val="single"/>
            </w:tcBorders>
            <w:shd w:fill="auto" w:val="clear"/>
            <w:tcMar>
              <w:left w:type="dxa" w:w="-5"/>
            </w:tcMar>
            <w:vAlign w:val="center"/>
          </w:tcPr>
          <w:p>
            <w:pPr>
              <w:pStyle w:val="style0"/>
              <w:spacing w:after="0" w:before="0" w:line="100" w:lineRule="atLeast"/>
              <w:contextualSpacing w:val="false"/>
              <w:jc w:val="center"/>
            </w:pPr>
            <w:r>
              <w:rPr>
                <w:rFonts w:cs="Times New Roman"/>
                <w:sz w:val="16"/>
                <w:szCs w:val="16"/>
              </w:rPr>
              <w:t>4300000,00</w:t>
            </w:r>
          </w:p>
        </w:tc>
        <w:tc>
          <w:tcPr>
            <w:tcW w:type="dxa" w:w="993"/>
            <w:tcBorders>
              <w:top w:color="00000A" w:space="0" w:sz="4" w:val="single"/>
              <w:left w:color="00000A" w:space="0" w:sz="4" w:val="single"/>
              <w:bottom w:color="00000A" w:space="0" w:sz="4" w:val="single"/>
              <w:right w:color="00000A" w:space="0" w:sz="4" w:val="single"/>
            </w:tcBorders>
            <w:shd w:fill="auto" w:val="clear"/>
            <w:tcMar>
              <w:left w:type="dxa" w:w="-5"/>
            </w:tcMar>
            <w:vAlign w:val="center"/>
          </w:tcPr>
          <w:p>
            <w:pPr>
              <w:pStyle w:val="style0"/>
              <w:spacing w:after="0" w:before="0" w:line="100" w:lineRule="atLeast"/>
              <w:contextualSpacing w:val="false"/>
              <w:jc w:val="center"/>
            </w:pPr>
            <w:r>
              <w:rPr>
                <w:rFonts w:cs="Times New Roman"/>
                <w:sz w:val="16"/>
                <w:szCs w:val="16"/>
              </w:rPr>
            </w:r>
          </w:p>
        </w:tc>
        <w:tc>
          <w:tcPr>
            <w:tcW w:type="dxa" w:w="993"/>
            <w:tcBorders>
              <w:top w:color="00000A" w:space="0" w:sz="4" w:val="single"/>
              <w:left w:color="00000A" w:space="0" w:sz="4" w:val="single"/>
              <w:bottom w:color="00000A" w:space="0" w:sz="4" w:val="single"/>
              <w:right w:color="00000A" w:space="0" w:sz="4" w:val="single"/>
            </w:tcBorders>
            <w:shd w:fill="auto" w:val="clear"/>
            <w:tcMar>
              <w:left w:type="dxa" w:w="-5"/>
            </w:tcMar>
            <w:vAlign w:val="center"/>
          </w:tcPr>
          <w:p>
            <w:pPr>
              <w:pStyle w:val="style0"/>
              <w:spacing w:after="0" w:before="0" w:line="100" w:lineRule="atLeast"/>
              <w:contextualSpacing w:val="false"/>
              <w:jc w:val="center"/>
            </w:pPr>
            <w:r>
              <w:rPr>
                <w:rFonts w:cs="Times New Roman"/>
                <w:sz w:val="16"/>
                <w:szCs w:val="16"/>
              </w:rPr>
            </w:r>
          </w:p>
        </w:tc>
        <w:tc>
          <w:tcPr>
            <w:tcW w:type="dxa" w:w="1276"/>
            <w:tcBorders>
              <w:top w:color="00000A" w:space="0" w:sz="4" w:val="single"/>
              <w:left w:color="00000A" w:space="0" w:sz="4" w:val="single"/>
              <w:bottom w:color="00000A" w:space="0" w:sz="4" w:val="single"/>
              <w:right w:color="00000A" w:space="0" w:sz="4" w:val="single"/>
            </w:tcBorders>
            <w:shd w:fill="auto" w:val="clear"/>
            <w:tcMar>
              <w:left w:type="dxa" w:w="-5"/>
            </w:tcMar>
            <w:vAlign w:val="center"/>
          </w:tcPr>
          <w:p>
            <w:pPr>
              <w:pStyle w:val="style0"/>
              <w:spacing w:after="0" w:before="0" w:line="100" w:lineRule="atLeast"/>
              <w:contextualSpacing w:val="false"/>
              <w:jc w:val="center"/>
            </w:pPr>
            <w:r>
              <w:rPr>
                <w:rFonts w:cs="Times New Roman"/>
                <w:sz w:val="16"/>
                <w:szCs w:val="16"/>
              </w:rPr>
            </w:r>
          </w:p>
        </w:tc>
        <w:tc>
          <w:tcPr>
            <w:tcW w:type="dxa" w:w="708"/>
            <w:tcBorders>
              <w:top w:color="00000A" w:space="0" w:sz="4" w:val="single"/>
              <w:left w:color="00000A" w:space="0" w:sz="4" w:val="single"/>
              <w:bottom w:color="00000A" w:space="0" w:sz="4" w:val="single"/>
              <w:right w:color="00000A" w:space="0" w:sz="4" w:val="single"/>
            </w:tcBorders>
            <w:shd w:fill="auto" w:val="clear"/>
            <w:tcMar>
              <w:left w:type="dxa" w:w="-5"/>
            </w:tcMar>
            <w:vAlign w:val="center"/>
          </w:tcPr>
          <w:p>
            <w:pPr>
              <w:pStyle w:val="style0"/>
              <w:spacing w:after="0" w:before="0" w:line="100" w:lineRule="atLeast"/>
              <w:contextualSpacing w:val="false"/>
              <w:jc w:val="center"/>
            </w:pPr>
            <w:r>
              <w:rPr>
                <w:rFonts w:cs="Times New Roman"/>
                <w:sz w:val="16"/>
                <w:szCs w:val="16"/>
              </w:rPr>
              <w:t>3</w:t>
            </w:r>
          </w:p>
        </w:tc>
        <w:tc>
          <w:tcPr>
            <w:tcW w:type="dxa" w:w="709"/>
            <w:tcBorders>
              <w:top w:color="00000A" w:space="0" w:sz="4" w:val="single"/>
              <w:left w:color="00000A" w:space="0" w:sz="4" w:val="single"/>
              <w:bottom w:color="00000A" w:space="0" w:sz="4" w:val="single"/>
              <w:right w:color="00000A" w:space="0" w:sz="4" w:val="single"/>
            </w:tcBorders>
            <w:shd w:fill="auto" w:val="clear"/>
            <w:tcMar>
              <w:left w:type="dxa" w:w="-5"/>
            </w:tcMar>
            <w:vAlign w:val="center"/>
          </w:tcPr>
          <w:p>
            <w:pPr>
              <w:pStyle w:val="style0"/>
              <w:spacing w:after="0" w:before="0" w:line="100" w:lineRule="atLeast"/>
              <w:contextualSpacing w:val="false"/>
              <w:jc w:val="center"/>
            </w:pPr>
            <w:r>
              <w:rPr>
                <w:rFonts w:cs="Times New Roman"/>
                <w:sz w:val="16"/>
                <w:szCs w:val="16"/>
              </w:rPr>
              <w:t>2</w:t>
            </w:r>
          </w:p>
        </w:tc>
      </w:tr>
    </w:tbl>
    <w:p>
      <w:pPr>
        <w:pStyle w:val="style28"/>
        <w:numPr>
          <w:ilvl w:val="0"/>
          <w:numId w:val="2"/>
        </w:numPr>
        <w:spacing w:after="0" w:before="0" w:line="100" w:lineRule="atLeast"/>
        <w:ind w:hanging="360" w:left="644" w:right="-315"/>
        <w:contextualSpacing/>
        <w:jc w:val="both"/>
      </w:pPr>
      <w:r>
        <w:rPr>
          <w:rFonts w:cs="Times New Roman" w:eastAsia="Times New Roman"/>
          <w:sz w:val="20"/>
          <w:szCs w:val="20"/>
          <w:lang w:eastAsia="ru-RU"/>
        </w:rPr>
        <w:t>указываются сведения о договорах, указанных в Таблице 3.</w:t>
      </w:r>
    </w:p>
    <w:p>
      <w:pPr>
        <w:pStyle w:val="style0"/>
        <w:spacing w:after="0" w:before="0" w:line="100" w:lineRule="atLeast"/>
        <w:ind w:hanging="0" w:left="0" w:right="-315"/>
        <w:contextualSpacing w:val="false"/>
        <w:jc w:val="both"/>
      </w:pPr>
      <w:r>
        <w:rPr>
          <w:rFonts w:cs="Times New Roman" w:eastAsia="Times New Roman"/>
          <w:sz w:val="20"/>
          <w:szCs w:val="20"/>
          <w:lang w:eastAsia="ru-RU"/>
        </w:rPr>
      </w:r>
    </w:p>
    <w:p>
      <w:pPr>
        <w:pStyle w:val="style0"/>
        <w:spacing w:after="0" w:before="0" w:line="100" w:lineRule="atLeast"/>
        <w:ind w:hanging="0" w:left="0" w:right="-315"/>
        <w:contextualSpacing w:val="false"/>
        <w:jc w:val="both"/>
      </w:pPr>
      <w:r>
        <w:rPr>
          <w:rFonts w:cs="Times New Roman" w:eastAsia="Times New Roman"/>
          <w:sz w:val="20"/>
          <w:szCs w:val="20"/>
          <w:lang w:eastAsia="ru-RU"/>
        </w:rPr>
      </w:r>
    </w:p>
    <w:p>
      <w:pPr>
        <w:pStyle w:val="style0"/>
        <w:spacing w:after="0" w:before="0" w:line="100" w:lineRule="atLeast"/>
        <w:ind w:firstLine="567" w:left="0" w:right="-315"/>
        <w:contextualSpacing w:val="false"/>
        <w:jc w:val="both"/>
      </w:pPr>
      <w:r>
        <w:rPr>
          <w:rFonts w:cs="Times New Roman" w:eastAsia="Times New Roman"/>
          <w:b/>
          <w:sz w:val="28"/>
          <w:szCs w:val="28"/>
          <w:lang w:eastAsia="ru-RU"/>
        </w:rPr>
      </w:r>
    </w:p>
    <w:p>
      <w:pPr>
        <w:pStyle w:val="style0"/>
        <w:spacing w:after="0" w:before="0" w:line="100" w:lineRule="atLeast"/>
        <w:ind w:firstLine="567" w:left="0" w:right="-315"/>
        <w:contextualSpacing w:val="false"/>
        <w:jc w:val="both"/>
      </w:pPr>
      <w:r>
        <w:rPr>
          <w:rFonts w:cs="Times New Roman" w:eastAsia="Times New Roman"/>
          <w:b/>
          <w:sz w:val="28"/>
          <w:szCs w:val="28"/>
          <w:lang w:eastAsia="ru-RU"/>
        </w:rPr>
      </w:r>
    </w:p>
    <w:p>
      <w:pPr>
        <w:pStyle w:val="style0"/>
        <w:spacing w:after="0" w:before="0" w:line="100" w:lineRule="atLeast"/>
        <w:ind w:firstLine="567" w:left="0" w:right="-315"/>
        <w:contextualSpacing w:val="false"/>
        <w:jc w:val="both"/>
      </w:pPr>
      <w:r>
        <w:rPr>
          <w:rFonts w:cs="Times New Roman" w:eastAsia="Times New Roman"/>
          <w:b/>
          <w:sz w:val="28"/>
          <w:szCs w:val="28"/>
          <w:lang w:eastAsia="ru-RU"/>
        </w:rPr>
        <w:t>3 этап.</w:t>
      </w:r>
    </w:p>
    <w:p>
      <w:pPr>
        <w:pStyle w:val="style0"/>
        <w:spacing w:after="0" w:before="0" w:line="100" w:lineRule="atLeast"/>
        <w:ind w:firstLine="567" w:left="0" w:right="-315"/>
        <w:contextualSpacing w:val="false"/>
        <w:jc w:val="both"/>
      </w:pPr>
      <w:r>
        <w:rPr>
          <w:rFonts w:cs="Times New Roman" w:eastAsia="Times New Roman"/>
          <w:sz w:val="28"/>
          <w:szCs w:val="28"/>
          <w:lang w:eastAsia="ru-RU"/>
        </w:rPr>
        <w:t xml:space="preserve">На третьем этапе исследования, </w:t>
      </w:r>
      <w:r>
        <w:rPr>
          <w:rFonts w:cs="Times New Roman" w:eastAsia="Times New Roman"/>
          <w:sz w:val="28"/>
          <w:szCs w:val="28"/>
          <w:lang w:eastAsia="ru-RU" w:val="ru-RU"/>
        </w:rPr>
        <w:t xml:space="preserve">от генеральных подрядчиков, перечень которых получен на 2 этапе, </w:t>
      </w:r>
      <w:r>
        <w:rPr>
          <w:rFonts w:cs="Times New Roman" w:eastAsia="Times New Roman"/>
          <w:sz w:val="28"/>
          <w:szCs w:val="28"/>
          <w:lang w:eastAsia="ru-RU"/>
        </w:rPr>
        <w:t>получен</w:t>
      </w:r>
      <w:r>
        <w:rPr>
          <w:rFonts w:cs="Times New Roman" w:eastAsia="Times New Roman"/>
          <w:sz w:val="28"/>
          <w:szCs w:val="28"/>
          <w:lang w:eastAsia="ru-RU" w:val="ru-RU"/>
        </w:rPr>
        <w:t>а</w:t>
      </w:r>
      <w:r>
        <w:rPr>
          <w:rFonts w:cs="Times New Roman" w:eastAsia="Times New Roman"/>
          <w:sz w:val="28"/>
          <w:szCs w:val="28"/>
          <w:lang w:eastAsia="ru-RU"/>
        </w:rPr>
        <w:t xml:space="preserve"> информаци</w:t>
      </w:r>
      <w:r>
        <w:rPr>
          <w:rFonts w:cs="Times New Roman" w:eastAsia="Times New Roman"/>
          <w:sz w:val="28"/>
          <w:szCs w:val="28"/>
          <w:lang w:eastAsia="ru-RU" w:val="ru-RU"/>
        </w:rPr>
        <w:t>я</w:t>
      </w:r>
      <w:r>
        <w:rPr>
          <w:rFonts w:cs="Times New Roman" w:eastAsia="Times New Roman"/>
          <w:sz w:val="28"/>
          <w:szCs w:val="28"/>
          <w:lang w:eastAsia="ru-RU"/>
        </w:rPr>
        <w:t xml:space="preserve"> о стоимости выполненных генеральными подрядчиками самостоятельно работ по строительству, реконструкции и капитальному ремонту автомобильных дорог регионального или межмуниципального значения в </w:t>
      </w:r>
      <w:r>
        <w:rPr>
          <w:rFonts w:cs="Times New Roman" w:eastAsia="Times New Roman"/>
          <w:sz w:val="28"/>
          <w:szCs w:val="28"/>
          <w:lang w:eastAsia="ru-RU" w:val="ru-RU"/>
        </w:rPr>
        <w:t>Кабардино-Балкарской Республике</w:t>
      </w:r>
      <w:r>
        <w:rPr>
          <w:rFonts w:cs="Times New Roman" w:eastAsia="Times New Roman"/>
          <w:sz w:val="28"/>
          <w:szCs w:val="28"/>
          <w:lang w:eastAsia="ru-RU"/>
        </w:rPr>
        <w:t xml:space="preserve"> в соответствии с </w:t>
      </w:r>
      <w:r>
        <w:rPr>
          <w:rFonts w:cs="Times New Roman" w:eastAsia="Times New Roman"/>
          <w:b/>
          <w:sz w:val="28"/>
          <w:szCs w:val="28"/>
          <w:lang w:eastAsia="ru-RU"/>
        </w:rPr>
        <w:t>Таблицей № 5.</w:t>
      </w:r>
    </w:p>
    <w:p>
      <w:pPr>
        <w:pStyle w:val="style0"/>
        <w:spacing w:after="0" w:before="0" w:line="100" w:lineRule="atLeast"/>
        <w:ind w:firstLine="567" w:left="0" w:right="-315"/>
        <w:contextualSpacing w:val="false"/>
        <w:jc w:val="both"/>
      </w:pPr>
      <w:r>
        <w:rPr>
          <w:rFonts w:cs="Times New Roman" w:eastAsia="Times New Roman"/>
          <w:b/>
          <w:sz w:val="28"/>
          <w:szCs w:val="28"/>
          <w:lang w:eastAsia="ru-RU"/>
        </w:rPr>
      </w:r>
    </w:p>
    <w:p>
      <w:pPr>
        <w:pStyle w:val="style0"/>
        <w:spacing w:after="0" w:before="0" w:line="100" w:lineRule="atLeast"/>
        <w:ind w:hanging="0" w:left="0" w:right="-315"/>
        <w:contextualSpacing w:val="false"/>
        <w:jc w:val="center"/>
      </w:pPr>
      <w:r>
        <w:rPr>
          <w:rFonts w:cs="Times New Roman" w:eastAsia="Times New Roman"/>
          <w:b/>
          <w:sz w:val="28"/>
          <w:szCs w:val="28"/>
          <w:lang w:eastAsia="ru-RU"/>
        </w:rPr>
        <w:t>Таблица № 5</w:t>
      </w:r>
      <w:r>
        <w:rPr>
          <w:rFonts w:cs="Times New Roman" w:eastAsia="Times New Roman"/>
          <w:sz w:val="28"/>
          <w:szCs w:val="28"/>
          <w:lang w:eastAsia="ru-RU"/>
        </w:rPr>
        <w:t xml:space="preserve">: «Сведения о стоимости самостоятельно выполненных работ по строительству, реконструкции  </w:t>
      </w:r>
      <w:r>
        <w:rPr>
          <w:rFonts w:cs="Times New Roman" w:eastAsia="Times New Roman"/>
          <w:sz w:val="28"/>
          <w:szCs w:val="28"/>
          <w:lang w:eastAsia="ru-RU" w:val="ru-RU"/>
        </w:rPr>
        <w:t>и  капитальному  ремонту автомобильных дорог регионального или межмуниципального значения в 2015-2016 гг.»</w:t>
      </w:r>
    </w:p>
    <w:p>
      <w:pPr>
        <w:pStyle w:val="style0"/>
        <w:spacing w:after="0" w:before="0" w:line="100" w:lineRule="atLeast"/>
        <w:ind w:hanging="0" w:left="0" w:right="-315"/>
        <w:contextualSpacing w:val="false"/>
        <w:jc w:val="center"/>
      </w:pPr>
      <w:r>
        <w:rPr>
          <w:rFonts w:cs="Times New Roman" w:eastAsia="Times New Roman"/>
          <w:sz w:val="28"/>
          <w:szCs w:val="28"/>
          <w:lang w:eastAsia="ru-RU" w:val="ru-RU"/>
        </w:rPr>
      </w:r>
    </w:p>
    <w:tbl>
      <w:tblPr>
        <w:jc w:val="left"/>
        <w:tblInd w:type="dxa" w:w="108"/>
        <w:tblBorders>
          <w:top w:color="00000A" w:space="0" w:sz="4" w:val="single"/>
          <w:left w:color="00000A" w:space="0" w:sz="4" w:val="single"/>
          <w:bottom w:val="none"/>
          <w:insideH w:val="none"/>
          <w:right w:color="00000A" w:space="0" w:sz="4" w:val="single"/>
          <w:insideV w:color="00000A" w:space="0" w:sz="4" w:val="single"/>
        </w:tblBorders>
        <w:tblCellMar>
          <w:top w:type="dxa" w:w="0"/>
          <w:left w:type="dxa" w:w="103"/>
          <w:bottom w:type="dxa" w:w="0"/>
          <w:right w:type="dxa" w:w="108"/>
        </w:tblCellMar>
      </w:tblPr>
      <w:tblGrid>
        <w:gridCol w:w="709"/>
        <w:gridCol w:w="3118"/>
        <w:gridCol w:w="2269"/>
        <w:gridCol w:w="1276"/>
        <w:gridCol w:w="1985"/>
        <w:gridCol w:w="1893"/>
        <w:gridCol w:w="2490"/>
        <w:gridCol w:w="2136"/>
      </w:tblGrid>
      <w:tr>
        <w:trPr>
          <w:trHeight w:hRule="atLeast" w:val="1395"/>
          <w:cantSplit w:val="false"/>
        </w:trPr>
        <w:tc>
          <w:tcPr>
            <w:tcW w:type="dxa" w:w="709"/>
            <w:vMerge w:val="restart"/>
            <w:tcBorders>
              <w:top w:color="00000A" w:space="0" w:sz="4" w:val="single"/>
              <w:left w:color="00000A" w:space="0" w:sz="4" w:val="single"/>
              <w:bottom w:val="none"/>
              <w:right w:color="00000A" w:space="0" w:sz="4" w:val="single"/>
            </w:tcBorders>
            <w:shd w:fill="D9D9D9" w:val="clear"/>
            <w:tcMar>
              <w:left w:type="dxa" w:w="103"/>
            </w:tcM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color w:val="000000"/>
                <w:lang w:eastAsia="ru-RU"/>
              </w:rPr>
              <w:t xml:space="preserve">№ </w:t>
            </w:r>
            <w:r>
              <w:rPr>
                <w:rFonts w:cs="Times New Roman" w:eastAsia="Times New Roman"/>
                <w:color w:val="000000"/>
                <w:lang w:eastAsia="ru-RU"/>
              </w:rPr>
              <w:t>п/п</w:t>
            </w:r>
          </w:p>
        </w:tc>
        <w:tc>
          <w:tcPr>
            <w:tcW w:type="dxa" w:w="3118"/>
            <w:vMerge w:val="restart"/>
            <w:tcBorders>
              <w:top w:color="00000A" w:space="0" w:sz="4" w:val="single"/>
              <w:left w:color="00000A" w:space="0" w:sz="4" w:val="single"/>
              <w:bottom w:val="none"/>
              <w:right w:color="00000A" w:space="0" w:sz="4" w:val="single"/>
            </w:tcBorders>
            <w:shd w:fill="D9D9D9" w:val="clear"/>
            <w:tcMar>
              <w:left w:type="dxa" w:w="103"/>
            </w:tcM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t>Наименование хоз. субъекта, адрес, ИНН (КПП)</w:t>
            </w:r>
          </w:p>
        </w:tc>
        <w:tc>
          <w:tcPr>
            <w:tcW w:type="dxa" w:w="2269"/>
            <w:vMerge w:val="restart"/>
            <w:tcBorders>
              <w:top w:color="00000A" w:space="0" w:sz="4" w:val="single"/>
              <w:left w:color="00000A" w:space="0" w:sz="4" w:val="single"/>
              <w:bottom w:val="none"/>
              <w:right w:color="00000A" w:space="0" w:sz="4" w:val="single"/>
            </w:tcBorders>
            <w:shd w:fill="D9D9D9" w:val="clear"/>
            <w:tcMar>
              <w:left w:type="dxa" w:w="103"/>
            </w:tcM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t>Вид выполняемых работ по договору (строительство, реконструкция, капитальный ремонт)</w:t>
            </w:r>
          </w:p>
        </w:tc>
        <w:tc>
          <w:tcPr>
            <w:tcW w:type="dxa" w:w="1276"/>
            <w:vMerge w:val="restart"/>
            <w:tcBorders>
              <w:top w:color="00000A" w:space="0" w:sz="4" w:val="single"/>
              <w:left w:color="00000A" w:space="0" w:sz="4" w:val="single"/>
              <w:bottom w:val="none"/>
              <w:right w:color="00000A" w:space="0" w:sz="4" w:val="single"/>
            </w:tcBorders>
            <w:shd w:fill="D9D9D9" w:val="clear"/>
            <w:tcMar>
              <w:left w:type="dxa" w:w="103"/>
            </w:tcM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t>Номер, дата договора</w:t>
            </w:r>
          </w:p>
        </w:tc>
        <w:tc>
          <w:tcPr>
            <w:tcW w:type="dxa" w:w="1985"/>
            <w:vMerge w:val="restart"/>
            <w:tcBorders>
              <w:top w:color="00000A" w:space="0" w:sz="4" w:val="single"/>
              <w:left w:color="00000A" w:space="0" w:sz="4" w:val="single"/>
              <w:bottom w:val="none"/>
              <w:right w:color="00000A" w:space="0" w:sz="4" w:val="single"/>
            </w:tcBorders>
            <w:shd w:fill="D9D9D9" w:val="clear"/>
            <w:tcMar>
              <w:left w:type="dxa" w:w="103"/>
            </w:tcM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19"/>
                <w:szCs w:val="19"/>
                <w:lang w:eastAsia="ru-RU"/>
              </w:rPr>
              <w:t>Наименование объекта (с указанием территориального месторасположения, категории дороги)</w:t>
            </w:r>
          </w:p>
        </w:tc>
        <w:tc>
          <w:tcPr>
            <w:tcW w:type="dxa" w:w="1893"/>
            <w:vMerge w:val="restart"/>
            <w:tcBorders>
              <w:top w:color="00000A" w:space="0" w:sz="4" w:val="single"/>
              <w:left w:val="none"/>
              <w:bottom w:val="none"/>
              <w:right w:color="00000A" w:space="0" w:sz="4" w:val="single"/>
            </w:tcBorders>
            <w:shd w:fill="D9D9D9" w:val="cle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19"/>
                <w:szCs w:val="19"/>
                <w:lang w:eastAsia="ru-RU"/>
              </w:rPr>
              <w:t xml:space="preserve">Дата окончания выполнения работ по договору (контракту, соглашению) </w:t>
            </w:r>
            <w:r>
              <w:rPr>
                <w:rFonts w:cs="Times New Roman" w:eastAsia="Times New Roman"/>
                <w:sz w:val="19"/>
                <w:szCs w:val="19"/>
                <w:vertAlign w:val="superscript"/>
                <w:lang w:eastAsia="ru-RU"/>
              </w:rPr>
              <w:t>1)</w:t>
            </w:r>
          </w:p>
        </w:tc>
        <w:tc>
          <w:tcPr>
            <w:tcW w:type="dxa" w:w="2490"/>
            <w:gridSpan w:val="2"/>
            <w:tcBorders>
              <w:top w:color="00000A" w:space="0" w:sz="4" w:val="single"/>
              <w:left w:val="none"/>
              <w:bottom w:color="00000A" w:space="0" w:sz="4" w:val="single"/>
              <w:right w:color="00000A" w:space="0" w:sz="4" w:val="single"/>
            </w:tcBorders>
            <w:shd w:fill="D9D9D9" w:val="cle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t>Стоимость выполненных работ по договору (контракту, соглашению), руб.</w:t>
            </w:r>
          </w:p>
        </w:tc>
        <w:tc>
          <w:tcPr>
            <w:tcW w:type="dxa" w:w="2136"/>
            <w:gridSpan w:val="2"/>
            <w:tcBorders>
              <w:top w:color="00000A" w:space="0" w:sz="4" w:val="single"/>
              <w:left w:val="none"/>
              <w:bottom w:color="00000A" w:space="0" w:sz="4" w:val="single"/>
              <w:right w:color="00000A" w:space="0" w:sz="4" w:val="single"/>
            </w:tcBorders>
            <w:shd w:fill="D9D9D9" w:val="cle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t xml:space="preserve">Стоимость работ, выполненных генеральным подрядчиком самостоятельно, руб. </w:t>
            </w:r>
          </w:p>
        </w:tc>
      </w:tr>
      <w:tr>
        <w:trPr>
          <w:trHeight w:hRule="atLeast" w:val="409"/>
          <w:cantSplit w:val="false"/>
        </w:trPr>
        <w:tc>
          <w:tcPr>
            <w:tcW w:type="dxa" w:w="709"/>
            <w:vMerge w:val="continue"/>
            <w:tcBorders>
              <w:top w:color="00000A" w:space="0" w:sz="4" w:val="single"/>
              <w:left w:color="00000A" w:space="0" w:sz="4" w:val="single"/>
              <w:bottom w:val="none"/>
              <w:right w:color="00000A" w:space="0" w:sz="4" w:val="single"/>
            </w:tcBorders>
            <w:shd w:fill="D9D9D9" w:val="clear"/>
            <w:tcMar>
              <w:left w:type="dxa" w:w="103"/>
            </w:tcM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
          </w:p>
        </w:tc>
        <w:tc>
          <w:tcPr>
            <w:tcW w:type="dxa" w:w="3118"/>
            <w:vMerge w:val="continue"/>
            <w:tcBorders>
              <w:top w:color="00000A" w:space="0" w:sz="4" w:val="single"/>
              <w:left w:color="00000A" w:space="0" w:sz="4" w:val="single"/>
              <w:bottom w:val="none"/>
              <w:right w:color="00000A" w:space="0" w:sz="4" w:val="single"/>
            </w:tcBorders>
            <w:shd w:fill="D9D9D9" w:val="clear"/>
            <w:tcMar>
              <w:left w:type="dxa" w:w="103"/>
            </w:tcM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
          </w:p>
        </w:tc>
        <w:tc>
          <w:tcPr>
            <w:tcW w:type="dxa" w:w="2269"/>
            <w:vMerge w:val="continue"/>
            <w:tcBorders>
              <w:top w:color="00000A" w:space="0" w:sz="4" w:val="single"/>
              <w:left w:color="00000A" w:space="0" w:sz="4" w:val="single"/>
              <w:bottom w:val="none"/>
              <w:right w:color="00000A" w:space="0" w:sz="4" w:val="single"/>
            </w:tcBorders>
            <w:shd w:fill="D9D9D9" w:val="clear"/>
            <w:tcMar>
              <w:left w:type="dxa" w:w="103"/>
            </w:tcM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
          </w:p>
        </w:tc>
        <w:tc>
          <w:tcPr>
            <w:tcW w:type="dxa" w:w="1276"/>
            <w:vMerge w:val="continue"/>
            <w:tcBorders>
              <w:top w:color="00000A" w:space="0" w:sz="4" w:val="single"/>
              <w:left w:color="00000A" w:space="0" w:sz="4" w:val="single"/>
              <w:bottom w:val="none"/>
              <w:right w:color="00000A" w:space="0" w:sz="4" w:val="single"/>
            </w:tcBorders>
            <w:shd w:fill="D9D9D9" w:val="clear"/>
            <w:tcMar>
              <w:left w:type="dxa" w:w="103"/>
            </w:tcM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
          </w:p>
        </w:tc>
        <w:tc>
          <w:tcPr>
            <w:tcW w:type="dxa" w:w="1985"/>
            <w:vMerge w:val="continue"/>
            <w:tcBorders>
              <w:top w:color="00000A" w:space="0" w:sz="4" w:val="single"/>
              <w:left w:color="00000A" w:space="0" w:sz="4" w:val="single"/>
              <w:bottom w:val="none"/>
              <w:right w:color="00000A" w:space="0" w:sz="4" w:val="single"/>
            </w:tcBorders>
            <w:shd w:fill="D9D9D9" w:val="clear"/>
            <w:tcMar>
              <w:left w:type="dxa" w:w="103"/>
            </w:tcM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
          </w:p>
        </w:tc>
        <w:tc>
          <w:tcPr>
            <w:tcW w:type="dxa" w:w="1893"/>
            <w:vMerge w:val="continue"/>
            <w:tcBorders>
              <w:top w:color="00000A" w:space="0" w:sz="4" w:val="single"/>
              <w:left w:val="none"/>
              <w:bottom w:val="none"/>
              <w:right w:color="00000A" w:space="0" w:sz="4" w:val="single"/>
            </w:tcBorders>
            <w:shd w:fill="D9D9D9" w:val="cle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
          </w:p>
        </w:tc>
        <w:tc>
          <w:tcPr>
            <w:tcW w:type="dxa" w:w="1290"/>
            <w:tcBorders>
              <w:top w:color="00000A" w:space="0" w:sz="4" w:val="single"/>
              <w:left w:val="none"/>
              <w:bottom w:color="00000A" w:space="0" w:sz="4" w:val="single"/>
              <w:right w:color="00000A" w:space="0" w:sz="4" w:val="single"/>
            </w:tcBorders>
            <w:shd w:fill="D9D9D9" w:val="cle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t>2015 г.</w:t>
            </w:r>
          </w:p>
        </w:tc>
        <w:tc>
          <w:tcPr>
            <w:tcW w:type="dxa" w:w="1200"/>
            <w:tcBorders>
              <w:top w:color="00000A" w:space="0" w:sz="4" w:val="single"/>
              <w:left w:val="none"/>
              <w:bottom w:color="00000A" w:space="0" w:sz="4" w:val="single"/>
              <w:right w:color="00000A" w:space="0" w:sz="4" w:val="single"/>
            </w:tcBorders>
            <w:shd w:fill="D9D9D9" w:val="cle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t>2016 г.</w:t>
            </w:r>
          </w:p>
        </w:tc>
        <w:tc>
          <w:tcPr>
            <w:tcW w:type="dxa" w:w="861"/>
            <w:tcBorders>
              <w:top w:color="00000A" w:space="0" w:sz="4" w:val="single"/>
              <w:left w:val="none"/>
              <w:bottom w:color="00000A" w:space="0" w:sz="4" w:val="single"/>
              <w:right w:color="00000A" w:space="0" w:sz="4" w:val="single"/>
            </w:tcBorders>
            <w:shd w:fill="D9D9D9" w:val="cle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t xml:space="preserve">2015 г. </w:t>
            </w:r>
          </w:p>
        </w:tc>
        <w:tc>
          <w:tcPr>
            <w:tcW w:type="dxa" w:w="1275"/>
            <w:tcBorders>
              <w:top w:color="00000A" w:space="0" w:sz="4" w:val="single"/>
              <w:left w:val="none"/>
              <w:bottom w:color="00000A" w:space="0" w:sz="4" w:val="single"/>
              <w:right w:color="00000A" w:space="0" w:sz="4" w:val="single"/>
            </w:tcBorders>
            <w:shd w:fill="D9D9D9" w:val="cle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t>2016 г.</w:t>
            </w:r>
          </w:p>
        </w:tc>
      </w:tr>
      <w:tr>
        <w:trPr>
          <w:trHeight w:hRule="atLeast" w:val="80"/>
          <w:cantSplit w:val="false"/>
        </w:trPr>
        <w:tc>
          <w:tcPr>
            <w:tcW w:type="dxa" w:w="709"/>
            <w:tcBorders>
              <w:top w:color="00000A" w:space="0" w:sz="4" w:val="single"/>
              <w:left w:color="00000A" w:space="0" w:sz="4" w:val="single"/>
              <w:bottom w:color="00000A" w:space="0" w:sz="4" w:val="single"/>
              <w:right w:color="00000A" w:space="0" w:sz="4" w:val="single"/>
            </w:tcBorders>
            <w:shd w:fill="BFBFBF" w:val="clear"/>
            <w:tcMar>
              <w:left w:type="dxa" w:w="103"/>
            </w:tcM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t>1</w:t>
            </w:r>
          </w:p>
        </w:tc>
        <w:tc>
          <w:tcPr>
            <w:tcW w:type="dxa" w:w="3118"/>
            <w:tcBorders>
              <w:top w:color="00000A" w:space="0" w:sz="4" w:val="single"/>
              <w:left w:val="none"/>
              <w:bottom w:color="00000A" w:space="0" w:sz="4" w:val="single"/>
              <w:right w:color="00000A" w:space="0" w:sz="4" w:val="single"/>
            </w:tcBorders>
            <w:shd w:fill="BFBFBF" w:val="cle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t>2</w:t>
            </w:r>
          </w:p>
        </w:tc>
        <w:tc>
          <w:tcPr>
            <w:tcW w:type="dxa" w:w="2269"/>
            <w:tcBorders>
              <w:top w:color="00000A" w:space="0" w:sz="4" w:val="single"/>
              <w:left w:val="none"/>
              <w:bottom w:color="00000A" w:space="0" w:sz="4" w:val="single"/>
              <w:right w:color="00000A" w:space="0" w:sz="4" w:val="single"/>
            </w:tcBorders>
            <w:shd w:fill="BFBFBF" w:val="cle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t>3</w:t>
            </w:r>
          </w:p>
        </w:tc>
        <w:tc>
          <w:tcPr>
            <w:tcW w:type="dxa" w:w="1276"/>
            <w:tcBorders>
              <w:top w:color="00000A" w:space="0" w:sz="4" w:val="single"/>
              <w:left w:val="none"/>
              <w:bottom w:color="00000A" w:space="0" w:sz="4" w:val="single"/>
              <w:right w:color="00000A" w:space="0" w:sz="4" w:val="single"/>
            </w:tcBorders>
            <w:shd w:fill="BFBFBF" w:val="cle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t>4</w:t>
            </w:r>
          </w:p>
        </w:tc>
        <w:tc>
          <w:tcPr>
            <w:tcW w:type="dxa" w:w="1985"/>
            <w:tcBorders>
              <w:top w:color="00000A" w:space="0" w:sz="4" w:val="single"/>
              <w:left w:val="none"/>
              <w:bottom w:color="00000A" w:space="0" w:sz="4" w:val="single"/>
              <w:right w:color="00000A" w:space="0" w:sz="4" w:val="single"/>
            </w:tcBorders>
            <w:shd w:fill="BFBFBF" w:val="cle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color w:val="000000"/>
                <w:lang w:eastAsia="ru-RU"/>
              </w:rPr>
              <w:t>5</w:t>
            </w:r>
          </w:p>
        </w:tc>
        <w:tc>
          <w:tcPr>
            <w:tcW w:type="dxa" w:w="1893"/>
            <w:tcBorders>
              <w:top w:color="00000A" w:space="0" w:sz="4" w:val="single"/>
              <w:left w:val="none"/>
              <w:bottom w:color="00000A" w:space="0" w:sz="4" w:val="single"/>
              <w:right w:color="00000A" w:space="0" w:sz="4" w:val="single"/>
            </w:tcBorders>
            <w:shd w:fill="BFBFBF" w:val="cle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t>6</w:t>
            </w:r>
          </w:p>
        </w:tc>
        <w:tc>
          <w:tcPr>
            <w:tcW w:type="dxa" w:w="1290"/>
            <w:tcBorders>
              <w:top w:color="00000A" w:space="0" w:sz="4" w:val="single"/>
              <w:left w:val="none"/>
              <w:bottom w:color="00000A" w:space="0" w:sz="4" w:val="single"/>
              <w:right w:val="none"/>
            </w:tcBorders>
            <w:shd w:fill="BFBFBF" w:val="cle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t>7</w:t>
            </w:r>
          </w:p>
        </w:tc>
        <w:tc>
          <w:tcPr>
            <w:tcW w:type="dxa" w:w="1200"/>
            <w:tcBorders>
              <w:top w:color="00000A" w:space="0" w:sz="4" w:val="single"/>
              <w:left w:color="00000A" w:space="0" w:sz="4" w:val="single"/>
              <w:bottom w:color="00000A" w:space="0" w:sz="4" w:val="single"/>
              <w:right w:color="00000A" w:space="0" w:sz="4" w:val="single"/>
            </w:tcBorders>
            <w:shd w:fill="BFBFBF" w:val="clear"/>
            <w:tcMar>
              <w:left w:type="dxa" w:w="103"/>
            </w:tcMa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t>8</w:t>
            </w:r>
          </w:p>
        </w:tc>
        <w:tc>
          <w:tcPr>
            <w:tcW w:type="dxa" w:w="861"/>
            <w:tcBorders>
              <w:top w:color="00000A" w:space="0" w:sz="4" w:val="single"/>
              <w:left w:color="00000A" w:space="0" w:sz="4" w:val="single"/>
              <w:bottom w:color="00000A" w:space="0" w:sz="4" w:val="single"/>
              <w:right w:color="00000A" w:space="0" w:sz="4" w:val="single"/>
            </w:tcBorders>
            <w:shd w:fill="BFBFBF" w:val="clear"/>
            <w:tcMar>
              <w:left w:type="dxa" w:w="103"/>
            </w:tcM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t>9</w:t>
            </w:r>
          </w:p>
        </w:tc>
        <w:tc>
          <w:tcPr>
            <w:tcW w:type="dxa" w:w="1275"/>
            <w:tcBorders>
              <w:top w:color="00000A" w:space="0" w:sz="4" w:val="single"/>
              <w:left w:color="00000A" w:space="0" w:sz="4" w:val="single"/>
              <w:bottom w:color="00000A" w:space="0" w:sz="4" w:val="single"/>
              <w:right w:color="00000A" w:space="0" w:sz="4" w:val="single"/>
            </w:tcBorders>
            <w:shd w:fill="BFBFBF" w:val="clear"/>
            <w:tcMar>
              <w:left w:type="dxa" w:w="103"/>
            </w:tcMa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t>10</w:t>
            </w:r>
          </w:p>
        </w:tc>
      </w:tr>
      <w:tr>
        <w:trPr>
          <w:trHeight w:hRule="atLeast" w:val="300"/>
          <w:cantSplit w:val="false"/>
        </w:trPr>
        <w:tc>
          <w:tcPr>
            <w:tcW w:type="dxa" w:w="709"/>
            <w:vMerge w:val="restart"/>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t>1</w:t>
            </w:r>
          </w:p>
        </w:tc>
        <w:tc>
          <w:tcPr>
            <w:tcW w:type="dxa" w:w="3118"/>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sz w:val="18"/>
                <w:szCs w:val="18"/>
                <w:lang w:val="ru-RU"/>
              </w:rPr>
              <w:t xml:space="preserve">ООО </w:t>
            </w:r>
            <w:r>
              <w:rPr>
                <w:sz w:val="18"/>
                <w:szCs w:val="18"/>
                <w:lang w:val="ru-RU"/>
              </w:rPr>
              <w:t>КаббалкГидро</w:t>
            </w:r>
            <w:r>
              <w:rPr>
                <w:rFonts w:cs="Times New Roman" w:eastAsia="Times New Roman"/>
                <w:sz w:val="18"/>
                <w:szCs w:val="18"/>
                <w:lang w:eastAsia="ru-RU" w:val="ru-RU"/>
              </w:rPr>
              <w:t>Строй</w:t>
            </w:r>
            <w:r>
              <w:rPr>
                <w:rFonts w:cs="Times New Roman" w:eastAsia="Times New Roman"/>
                <w:sz w:val="20"/>
                <w:szCs w:val="20"/>
                <w:lang w:eastAsia="ru-RU"/>
              </w:rPr>
              <w:t> ,</w:t>
            </w:r>
            <w:r>
              <w:rPr>
                <w:rFonts w:cs="Times New Roman" w:eastAsia="Times New Roman"/>
                <w:sz w:val="18"/>
                <w:szCs w:val="18"/>
                <w:lang w:eastAsia="ru-RU" w:val="ru-RU"/>
              </w:rPr>
              <w:t>КБР, Урванский р-н, г. Нарт</w:t>
            </w:r>
            <w:r>
              <w:rPr>
                <w:rFonts w:cs="Times New Roman" w:eastAsia="Times New Roman"/>
                <w:sz w:val="20"/>
                <w:szCs w:val="20"/>
                <w:lang w:eastAsia="ru-RU" w:val="ru-RU"/>
              </w:rPr>
              <w:t xml:space="preserve">кала, ул. Матросова, 32, </w:t>
            </w:r>
            <w:r>
              <w:rPr>
                <w:rFonts w:cs="Times New Roman" w:eastAsia="Times New Roman"/>
                <w:sz w:val="18"/>
                <w:szCs w:val="18"/>
                <w:lang w:eastAsia="ru-RU" w:val="ru-RU"/>
              </w:rPr>
              <w:t xml:space="preserve">0707014791 </w:t>
            </w:r>
            <w:r>
              <w:rPr>
                <w:rFonts w:cs="Times New Roman" w:eastAsia="Times New Roman"/>
                <w:sz w:val="18"/>
                <w:szCs w:val="18"/>
                <w:lang w:eastAsia="ru-RU" w:val="ru-RU"/>
              </w:rPr>
              <w:t>(</w:t>
            </w:r>
            <w:r>
              <w:rPr>
                <w:rFonts w:cs="Times New Roman" w:eastAsia="Times New Roman"/>
                <w:sz w:val="18"/>
                <w:szCs w:val="18"/>
                <w:lang w:eastAsia="ru-RU" w:val="ru-RU"/>
              </w:rPr>
              <w:t>/</w:t>
            </w:r>
            <w:r>
              <w:rPr>
                <w:rFonts w:cs="Times New Roman" w:eastAsia="Times New Roman"/>
                <w:sz w:val="18"/>
                <w:szCs w:val="18"/>
                <w:lang w:eastAsia="ru-RU" w:val="ru-RU"/>
              </w:rPr>
              <w:t>070701001</w:t>
            </w:r>
            <w:r>
              <w:rPr>
                <w:rFonts w:cs="Times New Roman" w:eastAsia="Times New Roman"/>
                <w:sz w:val="18"/>
                <w:szCs w:val="18"/>
                <w:lang w:eastAsia="ru-RU" w:val="ru-RU"/>
              </w:rPr>
              <w:t>)</w:t>
            </w:r>
          </w:p>
        </w:tc>
        <w:tc>
          <w:tcPr>
            <w:tcW w:type="dxa" w:w="2269"/>
            <w:tcBorders>
              <w:top w:val="none"/>
              <w:left w:val="none"/>
              <w:bottom w:color="00000A" w:space="0" w:sz="4" w:val="single"/>
              <w:right w:color="00000A" w:space="0" w:sz="4" w:val="single"/>
            </w:tcBorders>
            <w:shd w:fill="FFFFFF" w:val="cle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18"/>
                <w:szCs w:val="18"/>
                <w:lang w:eastAsia="ru-RU" w:val="ru-RU"/>
              </w:rPr>
              <w:t>Капитальный ремонт</w:t>
            </w:r>
            <w:r>
              <w:rPr>
                <w:rFonts w:cs="Times New Roman" w:eastAsia="Times New Roman"/>
                <w:sz w:val="20"/>
                <w:szCs w:val="20"/>
                <w:lang w:eastAsia="ru-RU"/>
              </w:rPr>
              <w:t> </w:t>
            </w:r>
          </w:p>
        </w:tc>
        <w:tc>
          <w:tcPr>
            <w:tcW w:type="dxa" w:w="1276"/>
            <w:tcBorders>
              <w:top w:val="none"/>
              <w:left w:val="none"/>
              <w:bottom w:color="00000A" w:space="0" w:sz="4" w:val="single"/>
              <w:right w:color="00000A" w:space="0" w:sz="4" w:val="single"/>
            </w:tcBorders>
            <w:shd w:fill="FFFFFF" w:val="cle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sz w:val="18"/>
                <w:szCs w:val="18"/>
                <w:lang w:val="ru-RU"/>
              </w:rPr>
              <w:t>Кон</w:t>
            </w:r>
            <w:r>
              <w:rPr>
                <w:rFonts w:cs="Times New Roman" w:eastAsia="Times New Roman"/>
                <w:sz w:val="18"/>
                <w:szCs w:val="18"/>
                <w:lang w:eastAsia="ru-RU" w:val="ru-RU"/>
              </w:rPr>
              <w:t xml:space="preserve">тракт </w:t>
            </w:r>
            <w:r>
              <w:rPr>
                <w:rFonts w:cs="Times New Roman" w:eastAsia="Times New Roman"/>
                <w:sz w:val="18"/>
                <w:szCs w:val="18"/>
                <w:lang w:eastAsia="ru-RU"/>
              </w:rPr>
              <w:t>№14-</w:t>
            </w:r>
            <w:r>
              <w:rPr>
                <w:rFonts w:cs="Times New Roman" w:eastAsia="Times New Roman"/>
                <w:sz w:val="18"/>
                <w:szCs w:val="18"/>
                <w:lang w:eastAsia="ru-RU" w:val="ru-RU"/>
              </w:rPr>
              <w:t>КРА</w:t>
            </w:r>
            <w:r>
              <w:rPr>
                <w:rFonts w:cs="Times New Roman" w:eastAsia="Times New Roman"/>
                <w:sz w:val="20"/>
                <w:szCs w:val="20"/>
                <w:lang w:eastAsia="ru-RU"/>
              </w:rPr>
              <w:t xml:space="preserve">  </w:t>
            </w:r>
            <w:r>
              <w:rPr>
                <w:rFonts w:cs="Times New Roman" w:eastAsia="Times New Roman"/>
                <w:sz w:val="20"/>
                <w:szCs w:val="20"/>
                <w:lang w:eastAsia="ru-RU" w:val="ru-RU"/>
              </w:rPr>
              <w:t>от  26.07.16</w:t>
            </w:r>
          </w:p>
        </w:tc>
        <w:tc>
          <w:tcPr>
            <w:tcW w:type="dxa" w:w="1985"/>
            <w:tcBorders>
              <w:top w:val="none"/>
              <w:left w:val="none"/>
              <w:bottom w:color="00000A" w:space="0" w:sz="4" w:val="single"/>
              <w:right w:color="00000A" w:space="0" w:sz="4" w:val="single"/>
            </w:tcBorders>
            <w:shd w:fill="FFFFFF" w:val="cle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sz w:val="18"/>
                <w:szCs w:val="18"/>
                <w:lang w:val="ru-RU"/>
              </w:rPr>
              <w:t>Автодорога Залукокоаже-Зольское-Белока</w:t>
            </w:r>
            <w:r>
              <w:rPr>
                <w:rFonts w:cs="Times New Roman" w:eastAsia="Times New Roman"/>
                <w:sz w:val="18"/>
                <w:szCs w:val="18"/>
                <w:lang w:eastAsia="ru-RU" w:val="ru-RU"/>
              </w:rPr>
              <w:t>менка в ( 1 пусковой комплекс, ул Бженикова в г.п. Залукокоаже</w:t>
            </w:r>
            <w:r>
              <w:rPr>
                <w:rFonts w:cs="Times New Roman" w:eastAsia="Times New Roman"/>
                <w:sz w:val="20"/>
                <w:szCs w:val="20"/>
                <w:lang w:eastAsia="ru-RU"/>
              </w:rPr>
              <w:t> </w:t>
            </w:r>
            <w:r>
              <w:rPr>
                <w:rFonts w:cs="Times New Roman" w:eastAsia="Times New Roman"/>
                <w:sz w:val="20"/>
                <w:szCs w:val="20"/>
                <w:lang w:eastAsia="ru-RU"/>
              </w:rPr>
              <w:t>)</w:t>
            </w:r>
          </w:p>
        </w:tc>
        <w:tc>
          <w:tcPr>
            <w:tcW w:type="dxa" w:w="1893"/>
            <w:tcBorders>
              <w:top w:val="none"/>
              <w:left w:val="none"/>
              <w:bottom w:color="00000A" w:space="0" w:sz="4" w:val="single"/>
              <w:right w:color="00000A" w:space="0" w:sz="4" w:val="single"/>
            </w:tcBorders>
            <w:shd w:fill="FFFFFF" w:val="cle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t>31.10.2016</w:t>
            </w:r>
          </w:p>
        </w:tc>
        <w:tc>
          <w:tcPr>
            <w:tcW w:type="dxa" w:w="1290"/>
            <w:tcBorders>
              <w:top w:val="none"/>
              <w:left w:val="none"/>
              <w:bottom w:color="00000A" w:space="0" w:sz="4" w:val="single"/>
              <w:right w:val="none"/>
            </w:tcBorders>
            <w:shd w:fill="FFFFFF" w:val="cle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t> </w:t>
            </w:r>
          </w:p>
        </w:tc>
        <w:tc>
          <w:tcPr>
            <w:tcW w:type="dxa" w:w="120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r>
          </w:p>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r>
          </w:p>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18"/>
                <w:szCs w:val="18"/>
                <w:lang w:eastAsia="ru-RU"/>
              </w:rPr>
            </w:r>
          </w:p>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18"/>
                <w:szCs w:val="18"/>
                <w:lang w:eastAsia="ru-RU"/>
              </w:rPr>
              <w:t>12621305.06</w:t>
            </w:r>
          </w:p>
        </w:tc>
        <w:tc>
          <w:tcPr>
            <w:tcW w:type="dxa" w:w="861"/>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t> </w:t>
            </w:r>
          </w:p>
        </w:tc>
        <w:tc>
          <w:tcPr>
            <w:tcW w:type="dxa" w:w="127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r>
          </w:p>
        </w:tc>
      </w:tr>
      <w:tr>
        <w:trPr>
          <w:trHeight w:hRule="atLeast" w:val="357"/>
          <w:cantSplit w:val="false"/>
        </w:trPr>
        <w:tc>
          <w:tcPr>
            <w:tcW w:type="dxa" w:w="709"/>
            <w:vMerge w:val="continue"/>
            <w:tcBorders>
              <w:top w:val="none"/>
              <w:left w:color="00000A" w:space="0" w:sz="4" w:val="single"/>
              <w:bottom w:color="00000A" w:space="0" w:sz="4" w:val="single"/>
              <w:right w:color="00000A" w:space="0" w:sz="4" w:val="single"/>
            </w:tcBorders>
            <w:shd w:fill="FFFFFF" w:val="clear"/>
            <w:tcMar>
              <w:left w:type="dxa" w:w="103"/>
            </w:tcM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
          </w:p>
        </w:tc>
        <w:tc>
          <w:tcPr>
            <w:tcW w:type="dxa" w:w="10541"/>
            <w:gridSpan w:val="5"/>
            <w:tcBorders>
              <w:top w:val="none"/>
              <w:left w:val="none"/>
              <w:bottom w:color="00000A" w:space="0" w:sz="4" w:val="single"/>
              <w:right w:color="00000A" w:space="0" w:sz="4" w:val="single"/>
            </w:tcBorders>
            <w:shd w:fill="D9D9D9" w:val="cle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bCs/>
                <w:sz w:val="20"/>
                <w:szCs w:val="20"/>
                <w:lang w:eastAsia="ru-RU"/>
              </w:rPr>
              <w:t>итого:</w:t>
            </w:r>
            <w:r>
              <w:rPr>
                <w:rFonts w:cs="Times New Roman" w:eastAsia="Times New Roman"/>
                <w:b/>
                <w:bCs/>
                <w:sz w:val="20"/>
                <w:szCs w:val="20"/>
                <w:lang w:eastAsia="ru-RU"/>
              </w:rPr>
              <w:t> </w:t>
            </w:r>
          </w:p>
        </w:tc>
        <w:tc>
          <w:tcPr>
            <w:tcW w:type="dxa" w:w="1290"/>
            <w:tcBorders>
              <w:top w:val="none"/>
              <w:left w:val="none"/>
              <w:bottom w:color="00000A" w:space="0" w:sz="4" w:val="single"/>
              <w:right w:val="none"/>
            </w:tcBorders>
            <w:shd w:fill="D9D9D9" w:val="cle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b/>
                <w:bCs/>
                <w:sz w:val="20"/>
                <w:szCs w:val="20"/>
                <w:lang w:eastAsia="ru-RU"/>
              </w:rPr>
              <w:t> </w:t>
            </w:r>
          </w:p>
        </w:tc>
        <w:tc>
          <w:tcPr>
            <w:tcW w:type="dxa" w:w="1200"/>
            <w:tcBorders>
              <w:top w:color="00000A" w:space="0" w:sz="4" w:val="single"/>
              <w:left w:color="00000A" w:space="0" w:sz="4" w:val="single"/>
              <w:bottom w:color="00000A" w:space="0" w:sz="4" w:val="single"/>
              <w:right w:color="00000A" w:space="0" w:sz="4" w:val="single"/>
            </w:tcBorders>
            <w:shd w:fill="D9D9D9" w:val="clear"/>
            <w:tcMar>
              <w:left w:type="dxa" w:w="103"/>
            </w:tcMa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18"/>
                <w:szCs w:val="18"/>
                <w:lang w:eastAsia="ru-RU"/>
              </w:rPr>
              <w:t>12621305,06</w:t>
            </w:r>
          </w:p>
        </w:tc>
        <w:tc>
          <w:tcPr>
            <w:tcW w:type="dxa" w:w="861"/>
            <w:tcBorders>
              <w:top w:color="00000A" w:space="0" w:sz="4" w:val="single"/>
              <w:left w:color="00000A" w:space="0" w:sz="4" w:val="single"/>
              <w:bottom w:color="00000A" w:space="0" w:sz="4" w:val="single"/>
              <w:right w:color="00000A" w:space="0" w:sz="4" w:val="single"/>
            </w:tcBorders>
            <w:shd w:fill="D9D9D9" w:val="clear"/>
            <w:tcMar>
              <w:left w:type="dxa" w:w="103"/>
            </w:tcM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t> </w:t>
            </w:r>
          </w:p>
        </w:tc>
        <w:tc>
          <w:tcPr>
            <w:tcW w:type="dxa" w:w="1275"/>
            <w:tcBorders>
              <w:top w:color="00000A" w:space="0" w:sz="4" w:val="single"/>
              <w:left w:color="00000A" w:space="0" w:sz="4" w:val="single"/>
              <w:bottom w:color="00000A" w:space="0" w:sz="4" w:val="single"/>
              <w:right w:color="00000A" w:space="0" w:sz="4" w:val="single"/>
            </w:tcBorders>
            <w:shd w:fill="D9D9D9" w:val="clear"/>
            <w:tcMar>
              <w:left w:type="dxa" w:w="103"/>
            </w:tcMa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r>
          </w:p>
        </w:tc>
      </w:tr>
      <w:tr>
        <w:trPr>
          <w:trHeight w:hRule="atLeast" w:val="300"/>
          <w:cantSplit w:val="false"/>
        </w:trPr>
        <w:tc>
          <w:tcPr>
            <w:tcW w:type="dxa" w:w="709"/>
            <w:vMerge w:val="restart"/>
            <w:tcBorders>
              <w:top w:val="none"/>
              <w:left w:color="00000A" w:space="0" w:sz="4" w:val="single"/>
              <w:bottom w:color="000001" w:space="0" w:sz="4" w:val="single"/>
              <w:right w:color="00000A" w:space="0" w:sz="4" w:val="single"/>
            </w:tcBorders>
            <w:shd w:fill="FFFFFF" w:val="clear"/>
            <w:tcMar>
              <w:left w:type="dxa" w:w="103"/>
            </w:tcM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color w:val="000000"/>
                <w:sz w:val="20"/>
                <w:szCs w:val="20"/>
                <w:lang w:eastAsia="ru-RU"/>
              </w:rPr>
              <w:t>2</w:t>
            </w:r>
          </w:p>
        </w:tc>
        <w:tc>
          <w:tcPr>
            <w:tcW w:type="dxa" w:w="3118"/>
            <w:tcBorders>
              <w:top w:val="none"/>
              <w:left w:color="00000A" w:space="0" w:sz="4" w:val="single"/>
              <w:bottom w:color="000001" w:space="0" w:sz="4" w:val="single"/>
              <w:right w:color="00000A" w:space="0" w:sz="4" w:val="single"/>
            </w:tcBorders>
            <w:shd w:fill="FFFFFF" w:val="clear"/>
            <w:tcMar>
              <w:left w:type="dxa" w:w="103"/>
            </w:tcM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18"/>
                <w:szCs w:val="18"/>
                <w:lang w:eastAsia="ru-RU" w:val="ru-RU"/>
              </w:rPr>
              <w:t>ООО СтройГранд</w:t>
            </w:r>
            <w:r>
              <w:rPr>
                <w:rFonts w:cs="Times New Roman" w:eastAsia="Times New Roman"/>
                <w:sz w:val="20"/>
                <w:szCs w:val="20"/>
                <w:lang w:eastAsia="ru-RU"/>
              </w:rPr>
              <w:t xml:space="preserve"> </w:t>
            </w:r>
            <w:r>
              <w:rPr>
                <w:rFonts w:cs="Times New Roman" w:eastAsia="Times New Roman"/>
                <w:sz w:val="18"/>
                <w:szCs w:val="18"/>
                <w:lang w:eastAsia="ru-RU" w:val="ru-RU"/>
              </w:rPr>
              <w:t>(К</w:t>
            </w:r>
            <w:r>
              <w:rPr>
                <w:rFonts w:cs="Times New Roman" w:eastAsia="Times New Roman"/>
                <w:sz w:val="18"/>
                <w:szCs w:val="18"/>
                <w:lang w:eastAsia="ru-RU" w:val="ru-RU"/>
              </w:rPr>
              <w:t>Б</w:t>
            </w:r>
            <w:r>
              <w:rPr>
                <w:rFonts w:cs="Times New Roman" w:eastAsia="Times New Roman"/>
                <w:sz w:val="18"/>
                <w:szCs w:val="18"/>
                <w:lang w:eastAsia="ru-RU" w:val="ru-RU"/>
              </w:rPr>
              <w:t>Р, Золь</w:t>
            </w:r>
            <w:r>
              <w:rPr>
                <w:sz w:val="18"/>
                <w:szCs w:val="18"/>
                <w:lang w:val="ru-RU"/>
              </w:rPr>
              <w:t>ский р-н, с.Псынадаха ул.Ле</w:t>
            </w:r>
            <w:r>
              <w:rPr>
                <w:rFonts w:cs="Times New Roman" w:eastAsia="Times New Roman"/>
                <w:sz w:val="18"/>
                <w:szCs w:val="18"/>
                <w:lang w:eastAsia="ru-RU" w:val="ru-RU"/>
              </w:rPr>
              <w:t>нина, д.108, офис 9</w:t>
            </w:r>
            <w:r>
              <w:rPr>
                <w:rFonts w:cs="Times New Roman" w:eastAsia="Times New Roman"/>
                <w:sz w:val="18"/>
                <w:szCs w:val="18"/>
                <w:lang w:eastAsia="ru-RU" w:val="ru-RU"/>
              </w:rPr>
              <w:t>)</w:t>
            </w:r>
          </w:p>
        </w:tc>
        <w:tc>
          <w:tcPr>
            <w:tcW w:type="dxa" w:w="2269"/>
            <w:tcBorders>
              <w:top w:val="none"/>
              <w:left w:val="none"/>
              <w:bottom w:color="00000A" w:space="0" w:sz="4" w:val="single"/>
              <w:right w:color="00000A" w:space="0" w:sz="4" w:val="single"/>
            </w:tcBorders>
            <w:shd w:fill="FFFFFF" w:val="cle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sz w:val="18"/>
                <w:szCs w:val="18"/>
                <w:lang w:val="ru-RU"/>
              </w:rPr>
              <w:t>Строительст</w:t>
            </w:r>
            <w:r>
              <w:rPr>
                <w:rFonts w:cs="Times New Roman" w:eastAsia="Times New Roman"/>
                <w:sz w:val="18"/>
                <w:szCs w:val="18"/>
                <w:lang w:eastAsia="ru-RU" w:val="ru-RU"/>
              </w:rPr>
              <w:t>во</w:t>
            </w:r>
            <w:r>
              <w:rPr>
                <w:rFonts w:cs="Times New Roman" w:eastAsia="Times New Roman"/>
                <w:sz w:val="20"/>
                <w:szCs w:val="20"/>
                <w:lang w:eastAsia="ru-RU"/>
              </w:rPr>
              <w:t> </w:t>
            </w:r>
          </w:p>
        </w:tc>
        <w:tc>
          <w:tcPr>
            <w:tcW w:type="dxa" w:w="1276"/>
            <w:tcBorders>
              <w:top w:val="none"/>
              <w:left w:val="none"/>
              <w:bottom w:color="00000A" w:space="0" w:sz="4" w:val="single"/>
              <w:right w:color="00000A" w:space="0" w:sz="4" w:val="single"/>
            </w:tcBorders>
            <w:shd w:fill="FFFFFF" w:val="cle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18"/>
                <w:szCs w:val="18"/>
                <w:lang w:eastAsia="ru-RU" w:val="ru-RU"/>
              </w:rPr>
              <w:t xml:space="preserve">Контракт №2-РО </w:t>
            </w:r>
            <w:r>
              <w:rPr>
                <w:rFonts w:cs="Times New Roman" w:eastAsia="Times New Roman"/>
                <w:sz w:val="18"/>
                <w:szCs w:val="18"/>
                <w:lang w:eastAsia="ru-RU" w:val="ru-RU"/>
              </w:rPr>
              <w:t xml:space="preserve">от </w:t>
            </w:r>
            <w:r>
              <w:rPr>
                <w:rFonts w:cs="Times New Roman" w:eastAsia="Times New Roman"/>
                <w:sz w:val="18"/>
                <w:szCs w:val="18"/>
                <w:lang w:eastAsia="ru-RU" w:val="ru-RU"/>
              </w:rPr>
              <w:t>1</w:t>
            </w:r>
            <w:r>
              <w:rPr>
                <w:rFonts w:cs="Times New Roman" w:eastAsia="Times New Roman"/>
                <w:sz w:val="18"/>
                <w:szCs w:val="18"/>
                <w:lang w:eastAsia="ru-RU" w:val="ru-RU"/>
              </w:rPr>
              <w:t>2.06.2015</w:t>
            </w:r>
            <w:r>
              <w:rPr>
                <w:rFonts w:cs="Times New Roman" w:eastAsia="Times New Roman"/>
                <w:sz w:val="20"/>
                <w:szCs w:val="20"/>
                <w:lang w:eastAsia="ru-RU"/>
              </w:rPr>
              <w:t> </w:t>
            </w:r>
          </w:p>
        </w:tc>
        <w:tc>
          <w:tcPr>
            <w:tcW w:type="dxa" w:w="1985"/>
            <w:tcBorders>
              <w:top w:val="none"/>
              <w:left w:val="none"/>
              <w:bottom w:color="00000A" w:space="0" w:sz="4" w:val="single"/>
              <w:right w:color="00000A" w:space="0" w:sz="4" w:val="single"/>
            </w:tcBorders>
            <w:shd w:fill="FFFFFF" w:val="cle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sz w:val="18"/>
                <w:szCs w:val="18"/>
                <w:lang w:val="ru-RU"/>
              </w:rPr>
              <w:t>Автодорога Голубые озера-В.Голубые озера для обеспечения тран</w:t>
            </w:r>
          </w:p>
          <w:p>
            <w:pPr>
              <w:pStyle w:val="style0"/>
              <w:framePr w:h="23" w:hAnchor="margin" w:hRule="atLeast" w:hSpace="0" w:vAnchor="margin" w:vSpace="0" w:w="15876" w:wrap="around" w:x="-173" w:y="210"/>
              <w:pBdr>
                <w:top w:val="none"/>
                <w:left w:val="none"/>
                <w:bottom w:val="none"/>
                <w:insideH w:val="none"/>
                <w:right w:val="none"/>
                <w:insideV w:val="none"/>
              </w:pBdr>
            </w:pPr>
            <w:r>
              <w:rPr>
                <w:sz w:val="18"/>
                <w:szCs w:val="18"/>
                <w:lang w:val="ru-RU"/>
              </w:rPr>
              <w:t>спортной доступности к звену автотуристско</w:t>
            </w:r>
          </w:p>
          <w:p>
            <w:pPr>
              <w:pStyle w:val="style0"/>
              <w:framePr w:h="23" w:hAnchor="margin" w:hRule="atLeast" w:hSpace="0" w:vAnchor="margin" w:vSpace="0" w:w="15876" w:wrap="around" w:x="-173" w:y="210"/>
              <w:pBdr>
                <w:top w:val="none"/>
                <w:left w:val="none"/>
                <w:bottom w:val="none"/>
                <w:insideH w:val="none"/>
                <w:right w:val="none"/>
                <w:insideV w:val="none"/>
              </w:pBdr>
            </w:pPr>
            <w:r>
              <w:rPr>
                <w:sz w:val="18"/>
                <w:szCs w:val="18"/>
                <w:lang w:val="ru-RU"/>
              </w:rPr>
              <w:t>го кластера Зарагиж в</w:t>
            </w:r>
          </w:p>
          <w:p>
            <w:pPr>
              <w:pStyle w:val="style0"/>
              <w:framePr w:h="23" w:hAnchor="margin" w:hRule="atLeast" w:hSpace="0" w:vAnchor="margin" w:vSpace="0" w:w="15876" w:wrap="around" w:x="-173" w:y="210"/>
              <w:pBdr>
                <w:top w:val="none"/>
                <w:left w:val="none"/>
                <w:bottom w:val="none"/>
                <w:insideH w:val="none"/>
                <w:right w:val="none"/>
                <w:insideV w:val="none"/>
              </w:pBdr>
            </w:pPr>
            <w:r>
              <w:rPr>
                <w:sz w:val="18"/>
                <w:szCs w:val="18"/>
                <w:lang w:val="ru-RU"/>
              </w:rPr>
              <w:t>Черекском р-не КБР(4 категория)</w:t>
            </w:r>
          </w:p>
        </w:tc>
        <w:tc>
          <w:tcPr>
            <w:tcW w:type="dxa" w:w="1893"/>
            <w:tcBorders>
              <w:top w:val="none"/>
              <w:left w:val="none"/>
              <w:bottom w:color="00000A" w:space="0" w:sz="4" w:val="single"/>
              <w:right w:color="00000A" w:space="0" w:sz="4" w:val="single"/>
            </w:tcBorders>
            <w:shd w:fill="FFFFFF" w:val="cle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t>10.12.2015</w:t>
            </w:r>
          </w:p>
        </w:tc>
        <w:tc>
          <w:tcPr>
            <w:tcW w:type="dxa" w:w="1290"/>
            <w:tcBorders>
              <w:top w:val="none"/>
              <w:left w:val="none"/>
              <w:bottom w:color="00000A" w:space="0" w:sz="4" w:val="single"/>
              <w:right w:val="none"/>
            </w:tcBorders>
            <w:shd w:fill="FFFFFF" w:val="cle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18"/>
                <w:szCs w:val="18"/>
                <w:lang w:eastAsia="ru-RU"/>
              </w:rPr>
              <w:t>206300730,24</w:t>
            </w:r>
            <w:r>
              <w:rPr>
                <w:rFonts w:cs="Times New Roman" w:eastAsia="Times New Roman"/>
                <w:sz w:val="20"/>
                <w:szCs w:val="20"/>
                <w:lang w:eastAsia="ru-RU"/>
              </w:rPr>
              <w:t> </w:t>
            </w:r>
          </w:p>
        </w:tc>
        <w:tc>
          <w:tcPr>
            <w:tcW w:type="dxa" w:w="1200"/>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r>
          </w:p>
        </w:tc>
        <w:tc>
          <w:tcPr>
            <w:tcW w:type="dxa" w:w="861"/>
            <w:tcBorders>
              <w:top w:color="00000A" w:space="0" w:sz="4" w:val="single"/>
              <w:left w:color="00000A" w:space="0" w:sz="4" w:val="single"/>
              <w:bottom w:color="00000A" w:space="0" w:sz="4" w:val="single"/>
              <w:right w:color="00000A" w:space="0" w:sz="4" w:val="single"/>
            </w:tcBorders>
            <w:shd w:fill="FFFFFF" w:val="clear"/>
            <w:tcMar>
              <w:left w:type="dxa" w:w="103"/>
            </w:tcM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t> </w:t>
            </w:r>
          </w:p>
        </w:tc>
        <w:tc>
          <w:tcPr>
            <w:tcW w:type="dxa" w:w="1275"/>
            <w:tcBorders>
              <w:top w:color="00000A" w:space="0" w:sz="4" w:val="single"/>
              <w:left w:color="00000A" w:space="0" w:sz="4" w:val="single"/>
              <w:bottom w:color="00000A" w:space="0" w:sz="4" w:val="single"/>
              <w:right w:color="00000A" w:space="0" w:sz="4" w:val="single"/>
            </w:tcBorders>
            <w:shd w:fill="FFFFFF" w:val="clear"/>
            <w:tcMar>
              <w:left w:type="dxa" w:w="103"/>
            </w:tcMa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r>
          </w:p>
        </w:tc>
      </w:tr>
      <w:tr>
        <w:trPr>
          <w:trHeight w:hRule="atLeast" w:val="300"/>
          <w:cantSplit w:val="false"/>
        </w:trPr>
        <w:tc>
          <w:tcPr>
            <w:tcW w:type="dxa" w:w="709"/>
            <w:vMerge w:val="continue"/>
            <w:tcBorders>
              <w:top w:val="none"/>
              <w:left w:color="00000A" w:space="0" w:sz="4" w:val="single"/>
              <w:bottom w:color="000001" w:space="0" w:sz="4" w:val="single"/>
              <w:right w:color="00000A" w:space="0" w:sz="4" w:val="single"/>
            </w:tcBorders>
            <w:shd w:fill="FFFFFF" w:val="clear"/>
            <w:tcMar>
              <w:left w:type="dxa" w:w="103"/>
            </w:tcM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
          </w:p>
        </w:tc>
        <w:tc>
          <w:tcPr>
            <w:tcW w:type="dxa" w:w="10541"/>
            <w:gridSpan w:val="5"/>
            <w:tcBorders>
              <w:top w:val="none"/>
              <w:left w:val="none"/>
              <w:bottom w:color="00000A" w:space="0" w:sz="4" w:val="single"/>
              <w:right w:color="00000A" w:space="0" w:sz="4" w:val="single"/>
            </w:tcBorders>
            <w:shd w:fill="D9D9D9" w:val="cle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t>итого:</w:t>
            </w:r>
            <w:r>
              <w:rPr>
                <w:rFonts w:cs="Times New Roman" w:eastAsia="Times New Roman"/>
                <w:b/>
                <w:bCs/>
                <w:sz w:val="20"/>
                <w:szCs w:val="20"/>
                <w:lang w:eastAsia="ru-RU"/>
              </w:rPr>
              <w:t> </w:t>
            </w:r>
          </w:p>
        </w:tc>
        <w:tc>
          <w:tcPr>
            <w:tcW w:type="dxa" w:w="1290"/>
            <w:tcBorders>
              <w:top w:val="none"/>
              <w:left w:val="none"/>
              <w:bottom w:color="00000A" w:space="0" w:sz="4" w:val="single"/>
              <w:right w:val="none"/>
            </w:tcBorders>
            <w:shd w:fill="D9D9D9" w:val="cle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b w:val="false"/>
                <w:bCs w:val="false"/>
                <w:sz w:val="18"/>
                <w:szCs w:val="18"/>
                <w:lang w:eastAsia="ru-RU"/>
              </w:rPr>
              <w:t>206300730.24</w:t>
            </w:r>
          </w:p>
        </w:tc>
        <w:tc>
          <w:tcPr>
            <w:tcW w:type="dxa" w:w="1200"/>
            <w:tcBorders>
              <w:top w:color="00000A" w:space="0" w:sz="4" w:val="single"/>
              <w:left w:color="00000A" w:space="0" w:sz="4" w:val="single"/>
              <w:bottom w:color="00000A" w:space="0" w:sz="4" w:val="single"/>
              <w:right w:color="00000A" w:space="0" w:sz="4" w:val="single"/>
            </w:tcBorders>
            <w:shd w:fill="D9D9D9" w:val="clear"/>
            <w:tcMar>
              <w:left w:type="dxa" w:w="103"/>
            </w:tcMa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r>
          </w:p>
        </w:tc>
        <w:tc>
          <w:tcPr>
            <w:tcW w:type="dxa" w:w="861"/>
            <w:tcBorders>
              <w:top w:color="00000A" w:space="0" w:sz="4" w:val="single"/>
              <w:left w:color="00000A" w:space="0" w:sz="4" w:val="single"/>
              <w:bottom w:color="00000A" w:space="0" w:sz="4" w:val="single"/>
              <w:right w:color="00000A" w:space="0" w:sz="4" w:val="single"/>
            </w:tcBorders>
            <w:shd w:fill="D9D9D9" w:val="clear"/>
            <w:tcMar>
              <w:left w:type="dxa" w:w="103"/>
            </w:tcM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t> </w:t>
            </w:r>
          </w:p>
        </w:tc>
        <w:tc>
          <w:tcPr>
            <w:tcW w:type="dxa" w:w="1275"/>
            <w:tcBorders>
              <w:top w:color="00000A" w:space="0" w:sz="4" w:val="single"/>
              <w:left w:color="00000A" w:space="0" w:sz="4" w:val="single"/>
              <w:bottom w:color="00000A" w:space="0" w:sz="4" w:val="single"/>
              <w:right w:color="00000A" w:space="0" w:sz="4" w:val="single"/>
            </w:tcBorders>
            <w:shd w:fill="D9D9D9" w:val="clear"/>
            <w:tcMar>
              <w:left w:type="dxa" w:w="103"/>
            </w:tcMa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r>
          </w:p>
        </w:tc>
      </w:tr>
      <w:tr>
        <w:trPr>
          <w:trHeight w:hRule="atLeast" w:val="300"/>
          <w:cantSplit w:val="false"/>
        </w:trPr>
        <w:tc>
          <w:tcPr>
            <w:tcW w:type="dxa" w:w="709"/>
            <w:vMerge w:val="restart"/>
            <w:tcBorders>
              <w:top w:val="none"/>
              <w:left w:color="00000A" w:space="0" w:sz="4" w:val="single"/>
              <w:bottom w:color="000001" w:space="0" w:sz="4" w:val="single"/>
              <w:right w:color="00000A" w:space="0" w:sz="4" w:val="single"/>
            </w:tcBorders>
            <w:shd w:fill="FFFFFF" w:val="clear"/>
            <w:tcMar>
              <w:left w:type="dxa" w:w="103"/>
            </w:tcM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color w:val="000000"/>
                <w:lang w:eastAsia="ru-RU"/>
              </w:rPr>
              <w:t>3</w:t>
            </w:r>
          </w:p>
        </w:tc>
        <w:tc>
          <w:tcPr>
            <w:tcW w:type="dxa" w:w="3118"/>
            <w:tcBorders>
              <w:top w:val="none"/>
              <w:left w:color="00000A" w:space="0" w:sz="4" w:val="single"/>
              <w:bottom w:color="000001" w:space="0" w:sz="4" w:val="single"/>
              <w:right w:color="00000A" w:space="0" w:sz="4" w:val="single"/>
            </w:tcBorders>
            <w:shd w:fill="FFFFFF" w:val="clear"/>
            <w:tcMar>
              <w:left w:type="dxa" w:w="103"/>
            </w:tcM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18"/>
                <w:szCs w:val="18"/>
                <w:lang w:eastAsia="ru-RU" w:val="ru-RU"/>
              </w:rPr>
              <w:t>ООО Мостстрой-</w:t>
            </w:r>
            <w:r>
              <w:rPr>
                <w:rFonts w:cs="Times New Roman" w:eastAsia="Times New Roman"/>
                <w:sz w:val="18"/>
                <w:szCs w:val="18"/>
                <w:lang w:eastAsia="ru-RU" w:val="ru-RU"/>
              </w:rPr>
              <w:t>1</w:t>
            </w:r>
            <w:r>
              <w:rPr>
                <w:rFonts w:cs="Times New Roman" w:eastAsia="Times New Roman"/>
                <w:sz w:val="18"/>
                <w:szCs w:val="18"/>
                <w:lang w:eastAsia="ru-RU" w:val="ru-RU"/>
              </w:rPr>
              <w:t xml:space="preserve"> (</w:t>
            </w:r>
            <w:r>
              <w:rPr>
                <w:rFonts w:cs="Times New Roman" w:eastAsia="Times New Roman"/>
                <w:sz w:val="18"/>
                <w:szCs w:val="18"/>
                <w:lang w:eastAsia="ru-RU" w:val="ru-RU"/>
              </w:rPr>
              <w:t>К</w:t>
            </w:r>
            <w:r>
              <w:rPr>
                <w:rFonts w:cs="Times New Roman" w:eastAsia="Times New Roman"/>
                <w:sz w:val="18"/>
                <w:szCs w:val="18"/>
                <w:lang w:eastAsia="ru-RU" w:val="ru-RU"/>
              </w:rPr>
              <w:t>БР, г.Нальчик, ул. Абидова, 5</w:t>
            </w:r>
            <w:r>
              <w:rPr>
                <w:rFonts w:cs="Times New Roman" w:eastAsia="Times New Roman"/>
                <w:sz w:val="18"/>
                <w:szCs w:val="18"/>
                <w:lang w:eastAsia="ru-RU" w:val="ru-RU"/>
              </w:rPr>
              <w:t>)</w:t>
            </w:r>
            <w:r>
              <w:rPr>
                <w:rFonts w:cs="Times New Roman" w:eastAsia="Times New Roman"/>
                <w:sz w:val="18"/>
                <w:szCs w:val="18"/>
                <w:lang w:eastAsia="ru-RU" w:val="ru-RU"/>
              </w:rPr>
              <w:t xml:space="preserve"> </w:t>
            </w:r>
            <w:r>
              <w:rPr>
                <w:rFonts w:cs="Times New Roman" w:eastAsia="Times New Roman"/>
                <w:sz w:val="20"/>
                <w:szCs w:val="20"/>
                <w:lang w:eastAsia="ru-RU"/>
              </w:rPr>
              <w:t> </w:t>
            </w:r>
          </w:p>
        </w:tc>
        <w:tc>
          <w:tcPr>
            <w:tcW w:type="dxa" w:w="2269"/>
            <w:tcBorders>
              <w:top w:val="none"/>
              <w:left w:val="none"/>
              <w:bottom w:color="00000A" w:space="0" w:sz="4" w:val="single"/>
              <w:right w:color="00000A" w:space="0" w:sz="4" w:val="single"/>
            </w:tcBorders>
            <w:shd w:fill="FFFFFF" w:val="cle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sz w:val="18"/>
                <w:szCs w:val="18"/>
                <w:lang w:val="ru-RU"/>
              </w:rPr>
              <w:t>Реконструк</w:t>
            </w:r>
            <w:r>
              <w:rPr>
                <w:rFonts w:cs="Times New Roman" w:eastAsia="Times New Roman"/>
                <w:sz w:val="18"/>
                <w:szCs w:val="18"/>
                <w:lang w:eastAsia="ru-RU" w:val="ru-RU"/>
              </w:rPr>
              <w:t>ция</w:t>
            </w:r>
            <w:r>
              <w:rPr>
                <w:rFonts w:cs="Times New Roman" w:eastAsia="Times New Roman"/>
                <w:sz w:val="20"/>
                <w:szCs w:val="20"/>
                <w:lang w:eastAsia="ru-RU"/>
              </w:rPr>
              <w:t> </w:t>
            </w:r>
          </w:p>
        </w:tc>
        <w:tc>
          <w:tcPr>
            <w:tcW w:type="dxa" w:w="1276"/>
            <w:tcBorders>
              <w:top w:val="none"/>
              <w:left w:val="none"/>
              <w:bottom w:color="00000A" w:space="0" w:sz="4" w:val="single"/>
              <w:right w:color="00000A" w:space="0" w:sz="4" w:val="single"/>
            </w:tcBorders>
            <w:shd w:fill="FFFFFF" w:val="cle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t> </w:t>
            </w:r>
            <w:r>
              <w:rPr>
                <w:rFonts w:cs="Times New Roman" w:eastAsia="Times New Roman"/>
                <w:sz w:val="18"/>
                <w:szCs w:val="18"/>
                <w:lang w:eastAsia="ru-RU" w:val="ru-RU"/>
              </w:rPr>
              <w:t xml:space="preserve">Контракт №2-РА </w:t>
            </w:r>
            <w:r>
              <w:rPr>
                <w:rFonts w:cs="Times New Roman" w:eastAsia="Times New Roman"/>
                <w:sz w:val="18"/>
                <w:szCs w:val="18"/>
                <w:lang w:eastAsia="ru-RU" w:val="ru-RU"/>
              </w:rPr>
              <w:t>23.06. 2016</w:t>
            </w:r>
          </w:p>
        </w:tc>
        <w:tc>
          <w:tcPr>
            <w:tcW w:type="dxa" w:w="1985"/>
            <w:tcBorders>
              <w:top w:val="none"/>
              <w:left w:val="none"/>
              <w:bottom w:color="00000A" w:space="0" w:sz="4" w:val="single"/>
              <w:right w:color="00000A" w:space="0" w:sz="4" w:val="single"/>
            </w:tcBorders>
            <w:shd w:fill="FFFFFF" w:val="cle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sz w:val="18"/>
                <w:szCs w:val="18"/>
                <w:lang w:val="ru-RU"/>
              </w:rPr>
              <w:t>А</w:t>
            </w:r>
            <w:r>
              <w:rPr>
                <w:sz w:val="18"/>
                <w:szCs w:val="18"/>
                <w:lang w:val="ru-RU"/>
              </w:rPr>
              <w:t>втодорог</w:t>
            </w:r>
            <w:r>
              <w:rPr>
                <w:sz w:val="18"/>
                <w:szCs w:val="18"/>
                <w:lang w:val="ru-RU"/>
              </w:rPr>
              <w:t>а</w:t>
            </w:r>
            <w:r>
              <w:rPr>
                <w:sz w:val="18"/>
                <w:szCs w:val="18"/>
                <w:lang w:val="ru-RU"/>
              </w:rPr>
              <w:t xml:space="preserve"> Дейское-Н.</w:t>
            </w:r>
            <w:r>
              <w:rPr>
                <w:sz w:val="18"/>
                <w:szCs w:val="18"/>
                <w:lang w:val="ru-RU"/>
              </w:rPr>
              <w:t>К</w:t>
            </w:r>
            <w:r>
              <w:rPr>
                <w:sz w:val="18"/>
                <w:szCs w:val="18"/>
                <w:lang w:val="ru-RU"/>
              </w:rPr>
              <w:t xml:space="preserve">урп-граница с РСО Алания </w:t>
            </w:r>
            <w:r>
              <w:rPr>
                <w:sz w:val="18"/>
                <w:szCs w:val="18"/>
                <w:lang w:val="ru-RU"/>
              </w:rPr>
              <w:t>(1 пусковой комплекс) Терский мр КБР (2 катего</w:t>
            </w:r>
            <w:r>
              <w:rPr>
                <w:rFonts w:cs="Times New Roman" w:eastAsia="Times New Roman"/>
                <w:sz w:val="18"/>
                <w:szCs w:val="18"/>
                <w:lang w:eastAsia="ru-RU" w:val="ru-RU"/>
              </w:rPr>
              <w:t>рия)</w:t>
            </w:r>
            <w:r>
              <w:rPr>
                <w:rFonts w:cs="Times New Roman" w:eastAsia="Times New Roman"/>
                <w:sz w:val="20"/>
                <w:szCs w:val="20"/>
                <w:lang w:eastAsia="ru-RU"/>
              </w:rPr>
              <w:t> </w:t>
            </w:r>
          </w:p>
        </w:tc>
        <w:tc>
          <w:tcPr>
            <w:tcW w:type="dxa" w:w="1893"/>
            <w:tcBorders>
              <w:top w:val="none"/>
              <w:left w:val="none"/>
              <w:bottom w:color="00000A" w:space="0" w:sz="4" w:val="single"/>
              <w:right w:color="00000A" w:space="0" w:sz="4" w:val="single"/>
            </w:tcBorders>
            <w:shd w:fill="FFFFFF" w:val="cle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t> </w:t>
            </w:r>
            <w:r>
              <w:rPr>
                <w:rFonts w:cs="Times New Roman" w:eastAsia="Times New Roman"/>
                <w:sz w:val="18"/>
                <w:szCs w:val="18"/>
                <w:lang w:eastAsia="ru-RU"/>
              </w:rPr>
              <w:t>31.08.2016</w:t>
            </w:r>
          </w:p>
        </w:tc>
        <w:tc>
          <w:tcPr>
            <w:tcW w:type="dxa" w:w="1290"/>
            <w:tcBorders>
              <w:top w:val="none"/>
              <w:left w:val="none"/>
              <w:bottom w:color="00000A" w:space="0" w:sz="4" w:val="single"/>
              <w:right w:val="none"/>
            </w:tcBorders>
            <w:shd w:fill="FFFFFF" w:val="cle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t> </w:t>
            </w:r>
          </w:p>
        </w:tc>
        <w:tc>
          <w:tcPr>
            <w:tcW w:type="dxa" w:w="1200"/>
            <w:tcBorders>
              <w:top w:val="none"/>
              <w:left w:color="00000A" w:space="0" w:sz="4" w:val="single"/>
              <w:bottom w:color="000001" w:space="0" w:sz="4" w:val="single"/>
              <w:right w:color="00000A" w:space="0" w:sz="4" w:val="single"/>
            </w:tcBorders>
            <w:shd w:fill="FFFFFF" w:val="clear"/>
            <w:tcMar>
              <w:left w:type="dxa" w:w="103"/>
            </w:tcMa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r>
          </w:p>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r>
          </w:p>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t>4300000,00</w:t>
            </w:r>
          </w:p>
        </w:tc>
        <w:tc>
          <w:tcPr>
            <w:tcW w:type="dxa" w:w="861"/>
            <w:tcBorders>
              <w:top w:val="none"/>
              <w:left w:color="00000A" w:space="0" w:sz="4" w:val="single"/>
              <w:bottom w:color="000001" w:space="0" w:sz="4" w:val="single"/>
              <w:right w:color="00000A" w:space="0" w:sz="4" w:val="single"/>
            </w:tcBorders>
            <w:shd w:fill="FFFFFF" w:val="clear"/>
            <w:tcMar>
              <w:left w:type="dxa" w:w="103"/>
            </w:tcM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t> </w:t>
            </w:r>
          </w:p>
        </w:tc>
        <w:tc>
          <w:tcPr>
            <w:tcW w:type="dxa" w:w="1275"/>
            <w:tcBorders>
              <w:top w:val="none"/>
              <w:left w:color="00000A" w:space="0" w:sz="4" w:val="single"/>
              <w:bottom w:color="000001" w:space="0" w:sz="4" w:val="single"/>
              <w:right w:color="00000A" w:space="0" w:sz="4" w:val="single"/>
            </w:tcBorders>
            <w:shd w:fill="FFFFFF" w:val="clear"/>
            <w:tcMar>
              <w:left w:type="dxa" w:w="103"/>
            </w:tcMa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r>
          </w:p>
        </w:tc>
      </w:tr>
      <w:tr>
        <w:trPr>
          <w:trHeight w:hRule="atLeast" w:val="300"/>
          <w:cantSplit w:val="false"/>
        </w:trPr>
        <w:tc>
          <w:tcPr>
            <w:tcW w:type="dxa" w:w="709"/>
            <w:vMerge w:val="continue"/>
            <w:tcBorders>
              <w:top w:val="none"/>
              <w:left w:color="00000A" w:space="0" w:sz="4" w:val="single"/>
              <w:bottom w:color="000001" w:space="0" w:sz="4" w:val="single"/>
              <w:right w:color="00000A" w:space="0" w:sz="4" w:val="single"/>
            </w:tcBorders>
            <w:shd w:fill="FFFFFF" w:val="clear"/>
            <w:tcMar>
              <w:left w:type="dxa" w:w="103"/>
            </w:tcM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
          </w:p>
        </w:tc>
        <w:tc>
          <w:tcPr>
            <w:tcW w:type="dxa" w:w="10541"/>
            <w:gridSpan w:val="5"/>
            <w:tcBorders>
              <w:top w:val="none"/>
              <w:left w:val="none"/>
              <w:bottom w:color="00000A" w:space="0" w:sz="4" w:val="single"/>
              <w:right w:color="00000A" w:space="0" w:sz="4" w:val="single"/>
            </w:tcBorders>
            <w:shd w:fill="D9D9D9" w:val="cle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t>итого: </w:t>
            </w:r>
          </w:p>
        </w:tc>
        <w:tc>
          <w:tcPr>
            <w:tcW w:type="dxa" w:w="1290"/>
            <w:tcBorders>
              <w:top w:val="none"/>
              <w:left w:val="none"/>
              <w:bottom w:color="00000A" w:space="0" w:sz="4" w:val="single"/>
              <w:right w:val="none"/>
            </w:tcBorders>
            <w:shd w:fill="D9D9D9" w:val="cle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t> </w:t>
            </w:r>
          </w:p>
        </w:tc>
        <w:tc>
          <w:tcPr>
            <w:tcW w:type="dxa" w:w="1200"/>
            <w:tcBorders>
              <w:top w:val="none"/>
              <w:left w:color="00000A" w:space="0" w:sz="4" w:val="single"/>
              <w:bottom w:color="000001" w:space="0" w:sz="4" w:val="single"/>
              <w:right w:color="00000A" w:space="0" w:sz="4" w:val="single"/>
            </w:tcBorders>
            <w:shd w:fill="D9D9D9" w:val="clear"/>
            <w:tcMar>
              <w:left w:type="dxa" w:w="103"/>
            </w:tcMa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t>4300000,00</w:t>
            </w:r>
          </w:p>
        </w:tc>
        <w:tc>
          <w:tcPr>
            <w:tcW w:type="dxa" w:w="861"/>
            <w:tcBorders>
              <w:top w:val="none"/>
              <w:left w:color="00000A" w:space="0" w:sz="4" w:val="single"/>
              <w:bottom w:color="000001" w:space="0" w:sz="4" w:val="single"/>
              <w:right w:color="00000A" w:space="0" w:sz="4" w:val="single"/>
            </w:tcBorders>
            <w:shd w:fill="D9D9D9" w:val="clear"/>
            <w:tcMar>
              <w:left w:type="dxa" w:w="103"/>
            </w:tcMar>
            <w:vAlign w:val="cente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r>
          </w:p>
        </w:tc>
        <w:tc>
          <w:tcPr>
            <w:tcW w:type="dxa" w:w="1275"/>
            <w:tcBorders>
              <w:top w:val="none"/>
              <w:left w:color="00000A" w:space="0" w:sz="4" w:val="single"/>
              <w:bottom w:color="000001" w:space="0" w:sz="4" w:val="single"/>
              <w:right w:color="00000A" w:space="0" w:sz="4" w:val="single"/>
            </w:tcBorders>
            <w:shd w:fill="D9D9D9" w:val="clear"/>
            <w:tcMar>
              <w:left w:type="dxa" w:w="103"/>
            </w:tcMar>
          </w:tcPr>
          <w:p>
            <w:pPr>
              <w:pStyle w:val="style0"/>
              <w:framePr w:h="23" w:hAnchor="margin" w:hRule="atLeast" w:hSpace="0" w:vAnchor="margin" w:vSpace="0" w:w="15876" w:wrap="around" w:x="-173" w:y="210"/>
              <w:pBdr>
                <w:top w:val="none"/>
                <w:left w:val="none"/>
                <w:bottom w:val="none"/>
                <w:insideH w:val="none"/>
                <w:right w:val="none"/>
                <w:insideV w:val="none"/>
              </w:pBdr>
            </w:pPr>
            <w:r>
              <w:rPr>
                <w:rFonts w:cs="Times New Roman" w:eastAsia="Times New Roman"/>
                <w:sz w:val="20"/>
                <w:szCs w:val="20"/>
                <w:lang w:eastAsia="ru-RU"/>
              </w:rPr>
            </w:r>
          </w:p>
        </w:tc>
      </w:tr>
    </w:tbl>
    <w:p>
      <w:pPr>
        <w:pStyle w:val="style28"/>
        <w:numPr>
          <w:ilvl w:val="0"/>
          <w:numId w:val="3"/>
        </w:numPr>
        <w:spacing w:after="0" w:before="0" w:line="100" w:lineRule="atLeast"/>
        <w:ind w:hanging="360" w:left="1004" w:right="-315"/>
        <w:contextualSpacing/>
        <w:jc w:val="both"/>
      </w:pPr>
      <w:r>
        <w:rPr>
          <w:rFonts w:cs="Times New Roman" w:eastAsia="Times New Roman"/>
          <w:sz w:val="20"/>
          <w:szCs w:val="20"/>
          <w:lang w:eastAsia="ru-RU"/>
        </w:rPr>
        <w:t>для завершенных договоров (контрактов, соглашений) – согласно акту приемки выполненных работ.</w:t>
      </w:r>
    </w:p>
    <w:p>
      <w:pPr>
        <w:pStyle w:val="style28"/>
        <w:spacing w:after="0" w:before="0" w:line="100" w:lineRule="atLeast"/>
        <w:ind w:firstLine="567" w:left="0" w:right="-315"/>
        <w:contextualSpacing/>
        <w:jc w:val="both"/>
      </w:pPr>
      <w:r>
        <w:rPr>
          <w:rFonts w:cs="Times New Roman"/>
          <w:sz w:val="28"/>
          <w:szCs w:val="28"/>
        </w:rPr>
      </w:r>
    </w:p>
    <w:p>
      <w:pPr>
        <w:pStyle w:val="style0"/>
        <w:spacing w:after="0" w:before="0" w:line="100" w:lineRule="atLeast"/>
        <w:ind w:firstLine="567" w:left="142" w:right="-315"/>
        <w:contextualSpacing w:val="false"/>
        <w:jc w:val="both"/>
      </w:pPr>
      <w:r>
        <w:rPr>
          <w:rFonts w:cs="Times New Roman"/>
          <w:sz w:val="28"/>
          <w:szCs w:val="28"/>
        </w:rPr>
      </w:r>
    </w:p>
    <w:p>
      <w:pPr>
        <w:pStyle w:val="style0"/>
        <w:spacing w:after="0" w:before="0" w:line="100" w:lineRule="atLeast"/>
        <w:ind w:firstLine="567" w:left="0" w:right="-315"/>
        <w:contextualSpacing w:val="false"/>
        <w:jc w:val="center"/>
      </w:pPr>
      <w:r>
        <w:rPr>
          <w:rFonts w:cs="Times New Roman" w:eastAsia="Times New Roman"/>
          <w:b/>
          <w:sz w:val="28"/>
          <w:szCs w:val="28"/>
          <w:lang w:eastAsia="ru-RU" w:val="en-US"/>
        </w:rPr>
        <w:t xml:space="preserve">VI. </w:t>
      </w:r>
      <w:r>
        <w:rPr>
          <w:rFonts w:cs="Times New Roman" w:eastAsia="Times New Roman"/>
          <w:b/>
          <w:sz w:val="28"/>
          <w:szCs w:val="28"/>
          <w:lang w:eastAsia="ru-RU" w:val="ru-RU"/>
        </w:rPr>
        <w:t>Расчет</w:t>
      </w:r>
      <w:r>
        <w:rPr>
          <w:rFonts w:cs="Times New Roman" w:eastAsia="Times New Roman"/>
          <w:b/>
          <w:sz w:val="28"/>
          <w:szCs w:val="28"/>
          <w:lang w:eastAsia="ru-RU"/>
        </w:rPr>
        <w:t xml:space="preserve"> объема товарного рынка и долей хозяйствующих субъектов на рынке</w:t>
      </w:r>
    </w:p>
    <w:p>
      <w:pPr>
        <w:pStyle w:val="style0"/>
        <w:spacing w:after="0" w:before="0" w:line="100" w:lineRule="atLeast"/>
        <w:ind w:firstLine="567" w:left="0" w:right="-315"/>
        <w:contextualSpacing w:val="false"/>
        <w:jc w:val="both"/>
      </w:pPr>
      <w:r>
        <w:rPr>
          <w:rFonts w:cs="Times New Roman" w:eastAsia="Times New Roman"/>
          <w:sz w:val="28"/>
          <w:szCs w:val="28"/>
          <w:lang w:eastAsia="ru-RU"/>
        </w:rPr>
      </w:r>
    </w:p>
    <w:p>
      <w:pPr>
        <w:pStyle w:val="style0"/>
        <w:spacing w:after="0" w:before="0" w:line="100" w:lineRule="atLeast"/>
        <w:ind w:firstLine="567" w:left="0" w:right="-315"/>
        <w:contextualSpacing w:val="false"/>
        <w:jc w:val="both"/>
      </w:pPr>
      <w:r>
        <w:rPr>
          <w:rFonts w:cs="Times New Roman" w:eastAsia="Times New Roman"/>
          <w:sz w:val="28"/>
          <w:szCs w:val="28"/>
          <w:lang w:eastAsia="ru-RU"/>
        </w:rPr>
        <w:t xml:space="preserve">Расчет объемов рынка работ </w:t>
      </w:r>
      <w:r>
        <w:rPr>
          <w:rFonts w:cs="Times New Roman"/>
          <w:sz w:val="28"/>
          <w:szCs w:val="28"/>
        </w:rPr>
        <w:t>по строительству</w:t>
      </w:r>
      <w:r>
        <w:rPr>
          <w:rFonts w:cs="Times New Roman" w:eastAsia="Times New Roman"/>
          <w:sz w:val="28"/>
          <w:szCs w:val="28"/>
          <w:lang w:eastAsia="ru-RU"/>
        </w:rPr>
        <w:t>, реконструкции и капитальному ремонту</w:t>
      </w:r>
      <w:r>
        <w:rPr>
          <w:rFonts w:cs="Times New Roman"/>
          <w:sz w:val="28"/>
          <w:szCs w:val="28"/>
        </w:rPr>
        <w:t xml:space="preserve"> </w:t>
      </w:r>
      <w:r>
        <w:rPr>
          <w:rFonts w:cs="Times New Roman" w:eastAsia="Times New Roman"/>
          <w:sz w:val="28"/>
          <w:szCs w:val="28"/>
          <w:lang w:eastAsia="ru-RU"/>
        </w:rPr>
        <w:t xml:space="preserve">автомобильных дорог регионального или межмуниципального значения </w:t>
      </w:r>
      <w:r>
        <w:rPr>
          <w:rFonts w:cs="Times New Roman" w:eastAsia="Times New Roman"/>
          <w:sz w:val="28"/>
          <w:szCs w:val="28"/>
          <w:lang w:eastAsia="ru-RU" w:val="ru-RU"/>
        </w:rPr>
        <w:t>(объема продаж) в географических границах рассматриваемого рынка и долей хозяйствующих субъектов на указанных рынках осуществлен на основан</w:t>
      </w:r>
      <w:r>
        <w:rPr>
          <w:rFonts w:cs="Times New Roman" w:eastAsia="Times New Roman"/>
          <w:sz w:val="28"/>
          <w:szCs w:val="28"/>
          <w:lang w:eastAsia="ru-RU" w:val="ru-RU"/>
        </w:rPr>
        <w:t xml:space="preserve">ии суммарной стоимости выполненных подрядных работ по заключенным </w:t>
      </w:r>
      <w:r>
        <w:rPr>
          <w:rFonts w:cs="Times New Roman" w:eastAsia="Times New Roman"/>
          <w:sz w:val="28"/>
          <w:szCs w:val="28"/>
          <w:lang w:eastAsia="ru-RU"/>
        </w:rPr>
        <w:t xml:space="preserve"> договорам (контрактам, соглашениям) (руб.) (на основании информации, полученной в соответствии с </w:t>
      </w:r>
      <w:r>
        <w:rPr>
          <w:rFonts w:cs="Times New Roman" w:eastAsia="Times New Roman"/>
          <w:b/>
          <w:sz w:val="28"/>
          <w:szCs w:val="28"/>
          <w:lang w:eastAsia="ru-RU"/>
        </w:rPr>
        <w:t>Таблицей № 3</w:t>
      </w:r>
      <w:r>
        <w:rPr>
          <w:rFonts w:cs="Times New Roman" w:eastAsia="Times New Roman"/>
          <w:sz w:val="28"/>
          <w:szCs w:val="28"/>
          <w:lang w:eastAsia="ru-RU"/>
        </w:rPr>
        <w:t>).</w:t>
      </w:r>
    </w:p>
    <w:p>
      <w:pPr>
        <w:pStyle w:val="style0"/>
        <w:spacing w:after="0" w:before="0" w:line="100" w:lineRule="atLeast"/>
        <w:ind w:firstLine="567" w:left="0" w:right="-315"/>
        <w:contextualSpacing w:val="false"/>
        <w:jc w:val="both"/>
      </w:pPr>
      <w:r>
        <w:rPr>
          <w:rFonts w:cs="Times New Roman" w:eastAsia="Times New Roman"/>
          <w:sz w:val="28"/>
          <w:szCs w:val="28"/>
          <w:lang w:eastAsia="ru-RU"/>
        </w:rPr>
        <w:t xml:space="preserve">Доля хозяйствующего субъекта (генерального подрядчика (подрядчика), действующего на рынке работ </w:t>
      </w:r>
      <w:r>
        <w:rPr>
          <w:rFonts w:cs="Times New Roman"/>
          <w:sz w:val="28"/>
          <w:szCs w:val="28"/>
        </w:rPr>
        <w:t>по строительству</w:t>
      </w:r>
      <w:r>
        <w:rPr>
          <w:rFonts w:cs="Times New Roman" w:eastAsia="Times New Roman"/>
          <w:sz w:val="28"/>
          <w:szCs w:val="28"/>
          <w:lang w:eastAsia="ru-RU"/>
        </w:rPr>
        <w:t>, реконструкции и капитальному ремонту</w:t>
      </w:r>
      <w:r>
        <w:rPr>
          <w:rFonts w:cs="Times New Roman"/>
          <w:sz w:val="28"/>
          <w:szCs w:val="28"/>
        </w:rPr>
        <w:t xml:space="preserve"> </w:t>
      </w:r>
      <w:r>
        <w:rPr>
          <w:rFonts w:cs="Times New Roman" w:eastAsia="Times New Roman"/>
          <w:sz w:val="28"/>
          <w:szCs w:val="28"/>
          <w:lang w:eastAsia="ru-RU"/>
        </w:rPr>
        <w:t>автомобильных дорог регионального или межмуниципального значения определяется по итогам каждого года (2015 г. и 2016 г.) и рассчитывается как выраженное в процентах отношение объема выполненных работ данного хозяйствующего субъекта к общему объему рассматриваемого рынка за указанные периоды в стоимостном выражении.</w:t>
      </w:r>
    </w:p>
    <w:p>
      <w:pPr>
        <w:pStyle w:val="style0"/>
        <w:spacing w:after="0" w:before="0" w:line="100" w:lineRule="atLeast"/>
        <w:ind w:firstLine="567" w:left="0" w:right="-315"/>
        <w:contextualSpacing w:val="false"/>
        <w:jc w:val="both"/>
      </w:pPr>
      <w:r>
        <w:rPr>
          <w:rFonts w:cs="Times New Roman" w:eastAsia="Times New Roman"/>
          <w:sz w:val="28"/>
          <w:szCs w:val="28"/>
          <w:lang w:eastAsia="ru-RU"/>
        </w:rPr>
      </w:r>
    </w:p>
    <w:p>
      <w:pPr>
        <w:pStyle w:val="style0"/>
        <w:spacing w:after="0" w:before="0" w:line="100" w:lineRule="atLeast"/>
        <w:ind w:firstLine="567" w:left="0" w:right="-315"/>
        <w:contextualSpacing w:val="false"/>
        <w:jc w:val="both"/>
      </w:pPr>
      <w:r>
        <w:rPr>
          <w:rFonts w:cs="Times New Roman" w:eastAsia="Times New Roman"/>
          <w:sz w:val="28"/>
          <w:szCs w:val="28"/>
          <w:lang w:eastAsia="ru-RU"/>
        </w:rPr>
      </w:r>
    </w:p>
    <w:p>
      <w:pPr>
        <w:pStyle w:val="style0"/>
        <w:spacing w:after="0" w:before="0" w:line="100" w:lineRule="atLeast"/>
        <w:ind w:firstLine="567" w:left="0" w:right="-315"/>
        <w:contextualSpacing w:val="false"/>
        <w:jc w:val="center"/>
      </w:pPr>
      <w:r>
        <w:rPr>
          <w:rFonts w:cs="Times New Roman" w:eastAsia="Times New Roman"/>
          <w:b/>
          <w:bCs/>
          <w:sz w:val="28"/>
          <w:szCs w:val="28"/>
          <w:lang w:eastAsia="ru-RU" w:val="ru-RU"/>
        </w:rPr>
        <w:t>Объем товарного рынка</w:t>
      </w:r>
    </w:p>
    <w:p>
      <w:pPr>
        <w:pStyle w:val="style0"/>
        <w:spacing w:after="0" w:before="0" w:line="100" w:lineRule="atLeast"/>
        <w:ind w:firstLine="567" w:left="0" w:right="-315"/>
        <w:contextualSpacing w:val="false"/>
        <w:jc w:val="both"/>
      </w:pPr>
      <w:r>
        <w:rPr>
          <w:rFonts w:cs="Times New Roman" w:eastAsia="Times New Roman"/>
          <w:b w:val="false"/>
          <w:bCs w:val="false"/>
          <w:sz w:val="28"/>
          <w:szCs w:val="28"/>
          <w:lang w:eastAsia="ru-RU" w:val="ru-RU"/>
        </w:rPr>
      </w:r>
    </w:p>
    <w:p>
      <w:pPr>
        <w:pStyle w:val="style0"/>
        <w:spacing w:after="0" w:before="0" w:line="100" w:lineRule="atLeast"/>
        <w:ind w:firstLine="567" w:left="0" w:right="-315"/>
        <w:contextualSpacing w:val="false"/>
        <w:jc w:val="both"/>
      </w:pPr>
      <w:r>
        <w:rPr>
          <w:rFonts w:cs="Times New Roman" w:eastAsia="Times New Roman"/>
          <w:b w:val="false"/>
          <w:bCs w:val="false"/>
          <w:sz w:val="28"/>
          <w:szCs w:val="28"/>
          <w:lang w:eastAsia="ru-RU" w:val="ru-RU"/>
        </w:rPr>
        <w:t xml:space="preserve">Из общего объема выполненных работ исключены выполнявшиеся работы подрядчиками, не являющиеся предметом исследования, в том числе по переносу линий электропередач, ремонту и проведению коммуникаций, систем водоснабжения и водоотведения. Указанные виды работ, согласно ОКВЭД, относятся к подклассу 45.21.4 «производство общестроительных работ по прокладке местных трубопроводов, линий связи и линий электропередачи, включая взаимосвязанные вспомогательные работы», то есть выходят за продуктовые границы рассматриваемого рынка. </w:t>
      </w:r>
    </w:p>
    <w:p>
      <w:pPr>
        <w:pStyle w:val="style0"/>
        <w:spacing w:after="0" w:before="0" w:line="100" w:lineRule="atLeast"/>
        <w:ind w:firstLine="567" w:left="0" w:right="-315"/>
        <w:contextualSpacing w:val="false"/>
        <w:jc w:val="both"/>
      </w:pPr>
      <w:r>
        <w:rPr>
          <w:rFonts w:cs="Times New Roman" w:eastAsia="Times New Roman"/>
          <w:sz w:val="28"/>
          <w:szCs w:val="28"/>
          <w:lang w:eastAsia="ru-RU" w:val="ru-RU"/>
        </w:rPr>
        <w:t xml:space="preserve">Согласно представленной </w:t>
      </w:r>
      <w:r>
        <w:rPr>
          <w:rFonts w:cs="Times New Roman" w:eastAsia="Times New Roman"/>
          <w:sz w:val="28"/>
          <w:szCs w:val="28"/>
          <w:lang w:eastAsia="ru-RU" w:val="ru-RU"/>
        </w:rPr>
        <w:t xml:space="preserve">Министерством финансов Кабардино-Балкарской Республики информации об объемах финансирования, на строительство, реконструкцию и капитальный ремонта автомобильных дорог регионального и межмуниципального значения, Управлению дорожного хозяйства КБР выделено в 2015 году 407136500,14 руб., в 2016 году 403375460,62 руб. </w:t>
      </w:r>
    </w:p>
    <w:p>
      <w:pPr>
        <w:pStyle w:val="style0"/>
        <w:spacing w:after="0" w:before="0" w:line="100" w:lineRule="atLeast"/>
        <w:ind w:firstLine="567" w:left="0" w:right="-315"/>
        <w:contextualSpacing w:val="false"/>
        <w:jc w:val="both"/>
      </w:pPr>
      <w:r>
        <w:rPr>
          <w:rFonts w:cs="Times New Roman" w:eastAsia="Times New Roman"/>
          <w:sz w:val="28"/>
          <w:szCs w:val="28"/>
          <w:lang w:eastAsia="ru-RU" w:val="ru-RU"/>
        </w:rPr>
      </w:r>
    </w:p>
    <w:p>
      <w:pPr>
        <w:pStyle w:val="style0"/>
        <w:spacing w:after="0" w:before="0" w:line="100" w:lineRule="atLeast"/>
        <w:ind w:firstLine="567" w:left="0" w:right="-315"/>
        <w:contextualSpacing w:val="false"/>
        <w:jc w:val="center"/>
      </w:pPr>
      <w:r>
        <w:rPr>
          <w:rFonts w:cs="Times New Roman" w:eastAsia="Times New Roman"/>
          <w:b/>
          <w:bCs/>
          <w:sz w:val="28"/>
          <w:szCs w:val="28"/>
          <w:lang w:eastAsia="ru-RU" w:val="ru-RU"/>
        </w:rPr>
        <w:t>Доли хозяйствующих субъектов</w:t>
      </w:r>
    </w:p>
    <w:p>
      <w:pPr>
        <w:pStyle w:val="style0"/>
        <w:spacing w:after="0" w:before="0" w:line="100" w:lineRule="atLeast"/>
        <w:ind w:firstLine="567" w:left="0" w:right="-315"/>
        <w:contextualSpacing w:val="false"/>
        <w:jc w:val="center"/>
      </w:pPr>
      <w:r>
        <w:rPr>
          <w:rFonts w:cs="Times New Roman" w:eastAsia="Times New Roman"/>
          <w:b/>
          <w:bCs/>
          <w:sz w:val="28"/>
          <w:szCs w:val="28"/>
          <w:lang w:eastAsia="ru-RU" w:val="ru-RU"/>
        </w:rPr>
      </w:r>
    </w:p>
    <w:p>
      <w:pPr>
        <w:pStyle w:val="style0"/>
        <w:spacing w:after="0" w:before="0" w:line="100" w:lineRule="atLeast"/>
        <w:ind w:firstLine="567" w:left="0" w:right="-315"/>
        <w:contextualSpacing w:val="false"/>
        <w:jc w:val="both"/>
      </w:pPr>
      <w:r>
        <w:rPr>
          <w:rFonts w:cs="Times New Roman" w:eastAsia="Times New Roman"/>
          <w:b w:val="false"/>
          <w:bCs w:val="false"/>
          <w:sz w:val="28"/>
          <w:szCs w:val="28"/>
          <w:lang w:eastAsia="ru-RU" w:val="ru-RU"/>
        </w:rPr>
        <w:t xml:space="preserve">По результатам проведенного анализа рынка работ по строительству, реконструкции и капитальному ремонту </w:t>
      </w:r>
      <w:r>
        <w:rPr>
          <w:rFonts w:cs="Times New Roman" w:eastAsia="Times New Roman"/>
          <w:b w:val="false"/>
          <w:bCs w:val="false"/>
          <w:sz w:val="28"/>
          <w:szCs w:val="28"/>
          <w:lang w:eastAsia="ru-RU" w:val="ru-RU"/>
        </w:rPr>
        <w:t xml:space="preserve">автомобильных дорог регионального или межмуниципального значения, доли хозяйствующих субъектов на исследуемом рынке работ по строительству, реконструкции и капитальному ремонту автомобильных дорог регионального или </w:t>
      </w:r>
      <w:r>
        <w:rPr>
          <w:rFonts w:cs="Times New Roman" w:eastAsia="Times New Roman"/>
          <w:b w:val="false"/>
          <w:bCs w:val="false"/>
          <w:sz w:val="28"/>
          <w:szCs w:val="28"/>
          <w:lang w:eastAsia="ru-RU" w:val="ru-RU"/>
        </w:rPr>
        <w:t>межмуниципального значения определены исходя из данных, включенных в таблицы 3,4,5.</w:t>
      </w:r>
    </w:p>
    <w:p>
      <w:pPr>
        <w:pStyle w:val="style0"/>
        <w:spacing w:after="0" w:before="0" w:line="100" w:lineRule="atLeast"/>
        <w:ind w:firstLine="567" w:left="0" w:right="-315"/>
        <w:contextualSpacing w:val="false"/>
        <w:jc w:val="both"/>
      </w:pPr>
      <w:r>
        <w:rPr>
          <w:rFonts w:cs="Times New Roman" w:eastAsia="Times New Roman"/>
          <w:b w:val="false"/>
          <w:bCs w:val="false"/>
          <w:sz w:val="28"/>
          <w:szCs w:val="28"/>
          <w:lang w:eastAsia="ru-RU" w:val="ru-RU"/>
        </w:rPr>
      </w:r>
    </w:p>
    <w:p>
      <w:pPr>
        <w:pStyle w:val="style0"/>
        <w:spacing w:after="0" w:before="0" w:line="100" w:lineRule="atLeast"/>
        <w:ind w:firstLine="567" w:left="0" w:right="-315"/>
        <w:contextualSpacing w:val="false"/>
        <w:jc w:val="both"/>
      </w:pPr>
      <w:r>
        <w:rPr>
          <w:rFonts w:cs="Times New Roman" w:eastAsia="Times New Roman"/>
          <w:b w:val="false"/>
          <w:bCs w:val="false"/>
          <w:sz w:val="28"/>
          <w:szCs w:val="28"/>
          <w:lang w:eastAsia="ru-RU" w:val="ru-RU"/>
        </w:rPr>
        <w:t>1. Доли участников рынка, 2015 г.</w:t>
      </w:r>
    </w:p>
    <w:p>
      <w:pPr>
        <w:pStyle w:val="style0"/>
        <w:spacing w:after="0" w:before="0" w:line="100" w:lineRule="atLeast"/>
        <w:ind w:firstLine="567" w:left="0" w:right="-315"/>
        <w:contextualSpacing w:val="false"/>
        <w:jc w:val="both"/>
      </w:pPr>
      <w:r>
        <w:rPr>
          <w:rFonts w:cs="Times New Roman" w:eastAsia="Times New Roman"/>
          <w:b w:val="false"/>
          <w:bCs w:val="false"/>
          <w:sz w:val="28"/>
          <w:szCs w:val="28"/>
          <w:lang w:eastAsia="ru-RU" w:val="ru-RU"/>
        </w:rPr>
      </w:r>
    </w:p>
    <w:tbl>
      <w:tblPr>
        <w:tblW w:type="dxa" w:w="14715"/>
        <w:jc w:val="left"/>
        <w:tblInd w:type="dxa" w:w="55"/>
        <w:tblBorders>
          <w:top w:color="000000" w:space="0" w:sz="2" w:val="single"/>
          <w:left w:color="000000" w:space="0" w:sz="2" w:val="single"/>
          <w:bottom w:color="000000" w:space="0" w:sz="2" w:val="single"/>
          <w:insideH w:color="000000" w:space="0" w:sz="2" w:val="single"/>
          <w:right w:val="none"/>
          <w:insideV w:val="none"/>
        </w:tblBorders>
        <w:tblCellMar>
          <w:top w:type="dxa" w:w="55"/>
          <w:left w:type="dxa" w:w="54"/>
          <w:bottom w:type="dxa" w:w="55"/>
          <w:right w:type="dxa" w:w="55"/>
        </w:tblCellMar>
      </w:tblPr>
      <w:tblGrid>
        <w:gridCol w:w="4905"/>
        <w:gridCol w:w="4905"/>
        <w:gridCol w:w="4905"/>
      </w:tblGrid>
      <w:tr>
        <w:trPr>
          <w:cantSplit w:val="false"/>
        </w:trPr>
        <w:tc>
          <w:tcPr>
            <w:tcW w:type="dxa" w:w="4905"/>
            <w:tcBorders>
              <w:top w:color="000000" w:space="0" w:sz="2" w:val="single"/>
              <w:left w:color="000000" w:space="0" w:sz="2" w:val="single"/>
              <w:bottom w:color="000000" w:space="0" w:sz="2" w:val="single"/>
              <w:right w:val="none"/>
            </w:tcBorders>
            <w:shd w:fill="auto" w:val="clear"/>
            <w:tcMar>
              <w:left w:type="dxa" w:w="54"/>
            </w:tcMar>
          </w:tcPr>
          <w:p>
            <w:pPr>
              <w:pStyle w:val="style29"/>
              <w:jc w:val="both"/>
            </w:pPr>
            <w:r>
              <w:rPr>
                <w:rFonts w:cs="Times New Roman" w:eastAsia="Times New Roman"/>
                <w:sz w:val="24"/>
                <w:szCs w:val="24"/>
                <w:lang w:val="ru-RU"/>
              </w:rPr>
              <w:t>Наименование организации-генподрядчика</w:t>
            </w:r>
          </w:p>
        </w:tc>
        <w:tc>
          <w:tcPr>
            <w:tcW w:type="dxa" w:w="4905"/>
            <w:tcBorders>
              <w:top w:color="000000" w:space="0" w:sz="2" w:val="single"/>
              <w:left w:color="000000" w:space="0" w:sz="2" w:val="single"/>
              <w:bottom w:color="000000" w:space="0" w:sz="2" w:val="single"/>
              <w:right w:val="none"/>
            </w:tcBorders>
            <w:shd w:fill="auto" w:val="clear"/>
            <w:tcMar>
              <w:left w:type="dxa" w:w="54"/>
            </w:tcMar>
          </w:tcPr>
          <w:p>
            <w:pPr>
              <w:pStyle w:val="style29"/>
              <w:jc w:val="center"/>
            </w:pPr>
            <w:r>
              <w:rPr>
                <w:rFonts w:cs="Times New Roman" w:eastAsia="Times New Roman"/>
                <w:sz w:val="24"/>
                <w:szCs w:val="24"/>
                <w:lang w:val="ru-RU"/>
              </w:rPr>
              <w:t xml:space="preserve">Объем фактически выполненных (принятых) по договору (контракту, соглашению) работ за 2015г., руб. </w:t>
            </w:r>
          </w:p>
        </w:tc>
        <w:tc>
          <w:tcPr>
            <w:tcW w:type="dxa" w:w="4905"/>
            <w:tcBorders>
              <w:top w:color="000000" w:space="0" w:sz="2" w:val="single"/>
              <w:left w:color="000000" w:space="0" w:sz="2" w:val="single"/>
              <w:bottom w:color="000000" w:space="0" w:sz="2" w:val="single"/>
              <w:right w:color="000000" w:space="0" w:sz="2" w:val="single"/>
            </w:tcBorders>
            <w:shd w:fill="auto" w:val="clear"/>
            <w:tcMar>
              <w:left w:type="dxa" w:w="54"/>
            </w:tcMar>
          </w:tcPr>
          <w:p>
            <w:pPr>
              <w:pStyle w:val="style29"/>
              <w:jc w:val="center"/>
            </w:pPr>
            <w:r>
              <w:rPr>
                <w:rFonts w:cs="Times New Roman" w:eastAsia="Times New Roman"/>
                <w:sz w:val="24"/>
                <w:szCs w:val="24"/>
                <w:lang w:val="ru-RU"/>
              </w:rPr>
              <w:t>Занимаемая доля</w:t>
            </w:r>
          </w:p>
        </w:tc>
      </w:tr>
      <w:tr>
        <w:trPr>
          <w:cantSplit w:val="false"/>
        </w:trPr>
        <w:tc>
          <w:tcPr>
            <w:tcW w:type="dxa" w:w="4905"/>
            <w:tcBorders>
              <w:top w:val="none"/>
              <w:left w:color="000000" w:space="0" w:sz="2" w:val="single"/>
              <w:bottom w:color="000000" w:space="0" w:sz="2" w:val="single"/>
              <w:right w:val="none"/>
            </w:tcBorders>
            <w:shd w:fill="auto" w:val="clear"/>
            <w:tcMar>
              <w:left w:type="dxa" w:w="54"/>
            </w:tcMar>
          </w:tcPr>
          <w:p>
            <w:pPr>
              <w:pStyle w:val="style0"/>
              <w:jc w:val="both"/>
            </w:pPr>
            <w:r>
              <w:rPr>
                <w:rFonts w:cs="Times New Roman" w:eastAsia="Times New Roman"/>
                <w:sz w:val="28"/>
                <w:szCs w:val="28"/>
                <w:lang w:val="ru-RU"/>
              </w:rPr>
              <w:t xml:space="preserve">ООО </w:t>
            </w:r>
            <w:r>
              <w:rPr>
                <w:rFonts w:cs="Times New Roman" w:eastAsia="Times New Roman"/>
                <w:sz w:val="28"/>
                <w:szCs w:val="28"/>
                <w:lang w:eastAsia="ru-RU" w:val="ru-RU"/>
              </w:rPr>
              <w:t xml:space="preserve"> </w:t>
            </w:r>
            <w:r>
              <w:rPr>
                <w:rFonts w:cs="Times New Roman" w:eastAsia="Times New Roman"/>
                <w:sz w:val="28"/>
                <w:szCs w:val="28"/>
                <w:lang w:eastAsia="ru-RU" w:val="ru-RU"/>
              </w:rPr>
              <w:t>СтройГранд</w:t>
            </w:r>
          </w:p>
        </w:tc>
        <w:tc>
          <w:tcPr>
            <w:tcW w:type="dxa" w:w="4905"/>
            <w:tcBorders>
              <w:top w:val="none"/>
              <w:left w:color="000000" w:space="0" w:sz="2" w:val="single"/>
              <w:bottom w:color="000000" w:space="0" w:sz="2" w:val="single"/>
              <w:right w:val="none"/>
            </w:tcBorders>
            <w:shd w:fill="auto" w:val="clear"/>
            <w:tcMar>
              <w:left w:type="dxa" w:w="54"/>
            </w:tcMar>
          </w:tcPr>
          <w:p>
            <w:pPr>
              <w:pStyle w:val="style29"/>
              <w:jc w:val="center"/>
            </w:pPr>
            <w:r>
              <w:rPr>
                <w:rFonts w:cs="Times New Roman" w:eastAsia="Times New Roman"/>
                <w:sz w:val="28"/>
                <w:szCs w:val="28"/>
              </w:rPr>
              <w:t>206300730.24</w:t>
            </w:r>
          </w:p>
        </w:tc>
        <w:tc>
          <w:tcPr>
            <w:tcW w:type="dxa" w:w="4905"/>
            <w:tcBorders>
              <w:top w:val="none"/>
              <w:left w:color="000000" w:space="0" w:sz="2" w:val="single"/>
              <w:bottom w:color="000000" w:space="0" w:sz="2" w:val="single"/>
              <w:right w:color="000000" w:space="0" w:sz="2" w:val="single"/>
            </w:tcBorders>
            <w:shd w:fill="auto" w:val="clear"/>
            <w:tcMar>
              <w:left w:type="dxa" w:w="54"/>
            </w:tcMar>
          </w:tcPr>
          <w:p>
            <w:pPr>
              <w:pStyle w:val="style29"/>
              <w:jc w:val="center"/>
            </w:pPr>
            <w:r>
              <w:rPr>
                <w:rFonts w:cs="Times New Roman" w:eastAsia="Times New Roman"/>
                <w:sz w:val="28"/>
                <w:szCs w:val="28"/>
              </w:rPr>
              <w:t>100%</w:t>
            </w:r>
          </w:p>
        </w:tc>
      </w:tr>
    </w:tbl>
    <w:p>
      <w:pPr>
        <w:pStyle w:val="style0"/>
        <w:spacing w:after="0" w:before="0" w:line="100" w:lineRule="atLeast"/>
        <w:ind w:firstLine="567" w:left="0" w:right="-315"/>
        <w:contextualSpacing w:val="false"/>
        <w:jc w:val="both"/>
      </w:pPr>
      <w:r>
        <w:rPr>
          <w:rFonts w:cs="Times New Roman" w:eastAsia="Times New Roman"/>
          <w:b w:val="false"/>
          <w:bCs w:val="false"/>
          <w:sz w:val="28"/>
          <w:szCs w:val="28"/>
          <w:lang w:eastAsia="ru-RU" w:val="ru-RU"/>
        </w:rPr>
      </w:r>
    </w:p>
    <w:p>
      <w:pPr>
        <w:pStyle w:val="style0"/>
        <w:spacing w:after="0" w:before="0" w:line="100" w:lineRule="atLeast"/>
        <w:ind w:firstLine="567" w:left="0" w:right="-315"/>
        <w:contextualSpacing w:val="false"/>
        <w:jc w:val="both"/>
      </w:pPr>
      <w:r>
        <w:rPr>
          <w:rFonts w:cs="Times New Roman" w:eastAsia="Times New Roman"/>
          <w:b w:val="false"/>
          <w:bCs w:val="false"/>
          <w:sz w:val="28"/>
          <w:szCs w:val="28"/>
          <w:lang w:eastAsia="ru-RU" w:val="ru-RU"/>
        </w:rPr>
        <w:t>2</w:t>
      </w:r>
      <w:r>
        <w:rPr>
          <w:rFonts w:cs="Times New Roman" w:eastAsia="Times New Roman"/>
          <w:b w:val="false"/>
          <w:bCs w:val="false"/>
          <w:sz w:val="28"/>
          <w:szCs w:val="28"/>
          <w:lang w:eastAsia="ru-RU" w:val="ru-RU"/>
        </w:rPr>
        <w:t>. Доли участников рынка, 201</w:t>
      </w:r>
      <w:r>
        <w:rPr>
          <w:rFonts w:cs="Times New Roman" w:eastAsia="Times New Roman"/>
          <w:b w:val="false"/>
          <w:bCs w:val="false"/>
          <w:sz w:val="28"/>
          <w:szCs w:val="28"/>
          <w:lang w:eastAsia="ru-RU" w:val="ru-RU"/>
        </w:rPr>
        <w:t>6</w:t>
      </w:r>
      <w:r>
        <w:rPr>
          <w:rFonts w:cs="Times New Roman" w:eastAsia="Times New Roman"/>
          <w:b w:val="false"/>
          <w:bCs w:val="false"/>
          <w:sz w:val="28"/>
          <w:szCs w:val="28"/>
          <w:lang w:eastAsia="ru-RU" w:val="ru-RU"/>
        </w:rPr>
        <w:t xml:space="preserve"> г.</w:t>
      </w:r>
    </w:p>
    <w:p>
      <w:pPr>
        <w:pStyle w:val="style0"/>
        <w:spacing w:after="0" w:before="0" w:line="100" w:lineRule="atLeast"/>
        <w:ind w:firstLine="567" w:left="0" w:right="-315"/>
        <w:contextualSpacing w:val="false"/>
        <w:jc w:val="both"/>
      </w:pPr>
      <w:r>
        <w:rPr>
          <w:rFonts w:cs="Times New Roman" w:eastAsia="Times New Roman"/>
          <w:b w:val="false"/>
          <w:bCs w:val="false"/>
          <w:sz w:val="28"/>
          <w:szCs w:val="28"/>
          <w:lang w:eastAsia="ru-RU" w:val="ru-RU"/>
        </w:rPr>
      </w:r>
    </w:p>
    <w:tbl>
      <w:tblPr>
        <w:tblW w:type="dxa" w:w="14715"/>
        <w:jc w:val="left"/>
        <w:tblInd w:type="dxa" w:w="55"/>
        <w:tblBorders>
          <w:top w:color="000000" w:space="0" w:sz="2" w:val="single"/>
          <w:left w:color="000000" w:space="0" w:sz="2" w:val="single"/>
          <w:bottom w:color="000000" w:space="0" w:sz="2" w:val="single"/>
          <w:insideH w:color="000000" w:space="0" w:sz="2" w:val="single"/>
          <w:right w:val="none"/>
          <w:insideV w:val="none"/>
        </w:tblBorders>
        <w:tblCellMar>
          <w:top w:type="dxa" w:w="55"/>
          <w:left w:type="dxa" w:w="54"/>
          <w:bottom w:type="dxa" w:w="55"/>
          <w:right w:type="dxa" w:w="55"/>
        </w:tblCellMar>
      </w:tblPr>
      <w:tblGrid>
        <w:gridCol w:w="4905"/>
        <w:gridCol w:w="4905"/>
        <w:gridCol w:w="4905"/>
      </w:tblGrid>
      <w:tr>
        <w:trPr>
          <w:cantSplit w:val="false"/>
        </w:trPr>
        <w:tc>
          <w:tcPr>
            <w:tcW w:type="dxa" w:w="4905"/>
            <w:tcBorders>
              <w:top w:color="000000" w:space="0" w:sz="2" w:val="single"/>
              <w:left w:color="000000" w:space="0" w:sz="2" w:val="single"/>
              <w:bottom w:color="000000" w:space="0" w:sz="2" w:val="single"/>
              <w:right w:val="none"/>
            </w:tcBorders>
            <w:shd w:fill="auto" w:val="clear"/>
            <w:tcMar>
              <w:left w:type="dxa" w:w="54"/>
            </w:tcMar>
          </w:tcPr>
          <w:p>
            <w:pPr>
              <w:pStyle w:val="style29"/>
              <w:jc w:val="both"/>
            </w:pPr>
            <w:r>
              <w:rPr>
                <w:rFonts w:cs="Times New Roman" w:eastAsia="Times New Roman"/>
                <w:sz w:val="24"/>
                <w:szCs w:val="24"/>
                <w:lang w:val="ru-RU"/>
              </w:rPr>
              <w:t>Наименование организации-генподрядчика</w:t>
            </w:r>
          </w:p>
        </w:tc>
        <w:tc>
          <w:tcPr>
            <w:tcW w:type="dxa" w:w="4905"/>
            <w:tcBorders>
              <w:top w:color="000000" w:space="0" w:sz="2" w:val="single"/>
              <w:left w:color="000000" w:space="0" w:sz="2" w:val="single"/>
              <w:bottom w:color="000000" w:space="0" w:sz="2" w:val="single"/>
              <w:right w:val="none"/>
            </w:tcBorders>
            <w:shd w:fill="auto" w:val="clear"/>
            <w:tcMar>
              <w:left w:type="dxa" w:w="54"/>
            </w:tcMar>
          </w:tcPr>
          <w:p>
            <w:pPr>
              <w:pStyle w:val="style29"/>
              <w:jc w:val="center"/>
            </w:pPr>
            <w:r>
              <w:rPr>
                <w:rFonts w:cs="Times New Roman" w:eastAsia="Times New Roman"/>
                <w:sz w:val="24"/>
                <w:szCs w:val="24"/>
                <w:lang w:val="ru-RU"/>
              </w:rPr>
              <w:t>Объем фактически выполненных (принятых) по договору (контракту, соглашению) работ за 201</w:t>
            </w:r>
            <w:r>
              <w:rPr>
                <w:rFonts w:cs="Times New Roman" w:eastAsia="Times New Roman"/>
                <w:sz w:val="24"/>
                <w:szCs w:val="24"/>
                <w:lang w:val="ru-RU"/>
              </w:rPr>
              <w:t>6</w:t>
            </w:r>
            <w:r>
              <w:rPr>
                <w:rFonts w:cs="Times New Roman" w:eastAsia="Times New Roman"/>
                <w:sz w:val="24"/>
                <w:szCs w:val="24"/>
                <w:lang w:val="ru-RU"/>
              </w:rPr>
              <w:t xml:space="preserve">г., руб. </w:t>
            </w:r>
          </w:p>
        </w:tc>
        <w:tc>
          <w:tcPr>
            <w:tcW w:type="dxa" w:w="4905"/>
            <w:tcBorders>
              <w:top w:color="000000" w:space="0" w:sz="2" w:val="single"/>
              <w:left w:color="000000" w:space="0" w:sz="2" w:val="single"/>
              <w:bottom w:color="000000" w:space="0" w:sz="2" w:val="single"/>
              <w:right w:color="000000" w:space="0" w:sz="2" w:val="single"/>
            </w:tcBorders>
            <w:shd w:fill="auto" w:val="clear"/>
            <w:tcMar>
              <w:left w:type="dxa" w:w="54"/>
            </w:tcMar>
          </w:tcPr>
          <w:p>
            <w:pPr>
              <w:pStyle w:val="style29"/>
              <w:jc w:val="center"/>
            </w:pPr>
            <w:r>
              <w:rPr>
                <w:rFonts w:cs="Times New Roman" w:eastAsia="Times New Roman"/>
                <w:sz w:val="24"/>
                <w:szCs w:val="24"/>
                <w:lang w:val="ru-RU"/>
              </w:rPr>
              <w:t>Занимаемая доля</w:t>
            </w:r>
          </w:p>
        </w:tc>
      </w:tr>
      <w:tr>
        <w:trPr>
          <w:cantSplit w:val="false"/>
        </w:trPr>
        <w:tc>
          <w:tcPr>
            <w:tcW w:type="dxa" w:w="4905"/>
            <w:tcBorders>
              <w:top w:val="none"/>
              <w:left w:color="000000" w:space="0" w:sz="2" w:val="single"/>
              <w:bottom w:color="000000" w:space="0" w:sz="2" w:val="single"/>
              <w:right w:val="none"/>
            </w:tcBorders>
            <w:shd w:fill="auto" w:val="clear"/>
            <w:tcMar>
              <w:left w:type="dxa" w:w="54"/>
            </w:tcMar>
          </w:tcPr>
          <w:p>
            <w:pPr>
              <w:pStyle w:val="style0"/>
              <w:jc w:val="both"/>
            </w:pPr>
            <w:r>
              <w:rPr>
                <w:rFonts w:cs="Times New Roman" w:eastAsia="Times New Roman"/>
                <w:sz w:val="28"/>
                <w:szCs w:val="28"/>
                <w:lang w:eastAsia="ru-RU" w:val="ru-RU"/>
              </w:rPr>
              <w:t xml:space="preserve">ООО </w:t>
            </w:r>
            <w:r>
              <w:rPr>
                <w:rFonts w:cs="Times New Roman" w:eastAsia="Times New Roman"/>
                <w:sz w:val="28"/>
                <w:szCs w:val="28"/>
                <w:lang w:eastAsia="ru-RU" w:val="ru-RU"/>
              </w:rPr>
              <w:t>КаббалкГидроСтрой</w:t>
            </w:r>
          </w:p>
        </w:tc>
        <w:tc>
          <w:tcPr>
            <w:tcW w:type="dxa" w:w="4905"/>
            <w:tcBorders>
              <w:top w:val="none"/>
              <w:left w:color="000000" w:space="0" w:sz="2" w:val="single"/>
              <w:bottom w:color="000000" w:space="0" w:sz="2" w:val="single"/>
              <w:right w:val="none"/>
            </w:tcBorders>
            <w:shd w:fill="auto" w:val="clear"/>
            <w:tcMar>
              <w:left w:type="dxa" w:w="54"/>
            </w:tcMar>
          </w:tcPr>
          <w:p>
            <w:pPr>
              <w:pStyle w:val="style0"/>
              <w:spacing w:after="0" w:before="0" w:line="100" w:lineRule="atLeast"/>
              <w:contextualSpacing w:val="false"/>
              <w:jc w:val="center"/>
            </w:pPr>
            <w:r>
              <w:rPr>
                <w:rFonts w:cs="Times New Roman" w:eastAsia="Times New Roman"/>
                <w:sz w:val="28"/>
                <w:szCs w:val="28"/>
                <w:lang w:eastAsia="ru-RU"/>
              </w:rPr>
              <w:t>12621305.06</w:t>
            </w:r>
          </w:p>
        </w:tc>
        <w:tc>
          <w:tcPr>
            <w:tcW w:type="dxa" w:w="4905"/>
            <w:tcBorders>
              <w:top w:val="none"/>
              <w:left w:color="000000" w:space="0" w:sz="2" w:val="single"/>
              <w:bottom w:color="000000" w:space="0" w:sz="2" w:val="single"/>
              <w:right w:color="000000" w:space="0" w:sz="2" w:val="single"/>
            </w:tcBorders>
            <w:shd w:fill="auto" w:val="clear"/>
            <w:tcMar>
              <w:left w:type="dxa" w:w="54"/>
            </w:tcMar>
          </w:tcPr>
          <w:p>
            <w:pPr>
              <w:pStyle w:val="style29"/>
              <w:jc w:val="center"/>
            </w:pPr>
            <w:r>
              <w:rPr>
                <w:rFonts w:cs="Times New Roman" w:eastAsia="Times New Roman"/>
                <w:sz w:val="28"/>
                <w:szCs w:val="28"/>
              </w:rPr>
              <w:t>74.6%</w:t>
            </w:r>
          </w:p>
        </w:tc>
      </w:tr>
      <w:tr>
        <w:trPr>
          <w:cantSplit w:val="false"/>
        </w:trPr>
        <w:tc>
          <w:tcPr>
            <w:tcW w:type="dxa" w:w="4905"/>
            <w:tcBorders>
              <w:top w:val="none"/>
              <w:left w:color="000000" w:space="0" w:sz="2" w:val="single"/>
              <w:bottom w:color="000000" w:space="0" w:sz="2" w:val="single"/>
              <w:right w:val="none"/>
            </w:tcBorders>
            <w:shd w:fill="auto" w:val="clear"/>
            <w:tcMar>
              <w:left w:type="dxa" w:w="54"/>
            </w:tcMar>
          </w:tcPr>
          <w:p>
            <w:pPr>
              <w:pStyle w:val="style0"/>
              <w:spacing w:after="0" w:before="0" w:line="100" w:lineRule="atLeast"/>
              <w:contextualSpacing w:val="false"/>
              <w:jc w:val="left"/>
            </w:pPr>
            <w:r>
              <w:rPr>
                <w:rFonts w:cs="Times New Roman" w:eastAsia="Times New Roman"/>
                <w:sz w:val="28"/>
                <w:szCs w:val="28"/>
                <w:lang w:eastAsia="ru-RU" w:val="ru-RU"/>
              </w:rPr>
              <w:t>ООО Мостстрой-</w:t>
            </w:r>
            <w:r>
              <w:rPr>
                <w:rFonts w:cs="Times New Roman" w:eastAsia="Times New Roman"/>
                <w:sz w:val="28"/>
                <w:szCs w:val="28"/>
                <w:lang w:eastAsia="ru-RU" w:val="ru-RU"/>
              </w:rPr>
              <w:t>1</w:t>
            </w:r>
          </w:p>
        </w:tc>
        <w:tc>
          <w:tcPr>
            <w:tcW w:type="dxa" w:w="4905"/>
            <w:tcBorders>
              <w:top w:val="none"/>
              <w:left w:color="000000" w:space="0" w:sz="2" w:val="single"/>
              <w:bottom w:color="000000" w:space="0" w:sz="2" w:val="single"/>
              <w:right w:val="none"/>
            </w:tcBorders>
            <w:shd w:fill="auto" w:val="clear"/>
            <w:tcMar>
              <w:left w:type="dxa" w:w="54"/>
            </w:tcMar>
          </w:tcPr>
          <w:p>
            <w:pPr>
              <w:pStyle w:val="style0"/>
              <w:spacing w:after="0" w:before="0" w:line="100" w:lineRule="atLeast"/>
              <w:contextualSpacing w:val="false"/>
              <w:jc w:val="center"/>
            </w:pPr>
            <w:r>
              <w:rPr>
                <w:rFonts w:cs="Times New Roman" w:eastAsia="Times New Roman"/>
                <w:sz w:val="28"/>
                <w:szCs w:val="28"/>
                <w:lang w:eastAsia="ru-RU"/>
              </w:rPr>
              <w:t>4300000.00</w:t>
            </w:r>
          </w:p>
        </w:tc>
        <w:tc>
          <w:tcPr>
            <w:tcW w:type="dxa" w:w="4905"/>
            <w:tcBorders>
              <w:top w:val="none"/>
              <w:left w:color="000000" w:space="0" w:sz="2" w:val="single"/>
              <w:bottom w:color="000000" w:space="0" w:sz="2" w:val="single"/>
              <w:right w:color="000000" w:space="0" w:sz="2" w:val="single"/>
            </w:tcBorders>
            <w:shd w:fill="auto" w:val="clear"/>
            <w:tcMar>
              <w:left w:type="dxa" w:w="54"/>
            </w:tcMar>
          </w:tcPr>
          <w:p>
            <w:pPr>
              <w:pStyle w:val="style29"/>
              <w:jc w:val="center"/>
            </w:pPr>
            <w:r>
              <w:rPr>
                <w:rFonts w:cs="Times New Roman" w:eastAsia="Times New Roman"/>
                <w:sz w:val="28"/>
                <w:szCs w:val="28"/>
              </w:rPr>
              <w:t>25.4%</w:t>
            </w:r>
          </w:p>
        </w:tc>
      </w:tr>
    </w:tbl>
    <w:p>
      <w:pPr>
        <w:pStyle w:val="style0"/>
        <w:spacing w:after="0" w:before="0" w:line="100" w:lineRule="atLeast"/>
        <w:ind w:firstLine="567" w:left="0" w:right="-315"/>
        <w:contextualSpacing w:val="false"/>
        <w:jc w:val="both"/>
      </w:pPr>
      <w:r>
        <w:rPr>
          <w:rFonts w:cs="Times New Roman" w:eastAsia="Times New Roman"/>
          <w:b w:val="false"/>
          <w:bCs w:val="false"/>
          <w:sz w:val="28"/>
          <w:szCs w:val="28"/>
          <w:lang w:eastAsia="ru-RU" w:val="ru-RU"/>
        </w:rPr>
      </w:r>
    </w:p>
    <w:p>
      <w:pPr>
        <w:pStyle w:val="style0"/>
        <w:spacing w:after="0" w:before="0" w:line="100" w:lineRule="atLeast"/>
        <w:ind w:firstLine="567" w:left="0" w:right="-315"/>
        <w:contextualSpacing w:val="false"/>
        <w:jc w:val="both"/>
      </w:pPr>
      <w:r>
        <w:rPr>
          <w:rFonts w:cs="Times New Roman" w:eastAsia="Times New Roman"/>
          <w:sz w:val="28"/>
          <w:szCs w:val="28"/>
          <w:lang w:eastAsia="ru-RU" w:val="ru-RU"/>
        </w:rPr>
        <w:t xml:space="preserve"> </w:t>
      </w:r>
    </w:p>
    <w:p>
      <w:pPr>
        <w:pStyle w:val="style0"/>
        <w:spacing w:after="0" w:before="0" w:line="100" w:lineRule="atLeast"/>
        <w:ind w:firstLine="567" w:left="0" w:right="-315"/>
        <w:contextualSpacing w:val="false"/>
        <w:jc w:val="both"/>
      </w:pPr>
      <w:r>
        <w:rPr>
          <w:rFonts w:cs="Times New Roman" w:eastAsia="Times New Roman"/>
          <w:sz w:val="28"/>
          <w:szCs w:val="28"/>
          <w:lang w:eastAsia="ru-RU"/>
        </w:rPr>
        <w:t xml:space="preserve">По результатам проведенного анализа рынка </w:t>
      </w:r>
      <w:r>
        <w:rPr>
          <w:rFonts w:cs="Times New Roman"/>
          <w:sz w:val="28"/>
          <w:szCs w:val="28"/>
        </w:rPr>
        <w:t>работ по строительству</w:t>
      </w:r>
      <w:r>
        <w:rPr>
          <w:rFonts w:cs="Times New Roman" w:eastAsia="Times New Roman"/>
          <w:sz w:val="28"/>
          <w:szCs w:val="28"/>
          <w:lang w:eastAsia="ru-RU"/>
        </w:rPr>
        <w:t>, реконструкции и капитальному ремонту</w:t>
      </w:r>
      <w:r>
        <w:rPr>
          <w:rFonts w:cs="Times New Roman"/>
          <w:sz w:val="28"/>
          <w:szCs w:val="28"/>
        </w:rPr>
        <w:t xml:space="preserve"> </w:t>
      </w:r>
      <w:r>
        <w:rPr>
          <w:rFonts w:cs="Times New Roman" w:eastAsia="Times New Roman"/>
          <w:sz w:val="28"/>
          <w:szCs w:val="28"/>
          <w:lang w:eastAsia="ru-RU"/>
        </w:rPr>
        <w:t xml:space="preserve">автомобильных дорог регионального или межмуниципального значения, </w:t>
      </w:r>
      <w:r>
        <w:rPr>
          <w:rFonts w:cs="Times New Roman" w:eastAsia="Times New Roman"/>
          <w:sz w:val="28"/>
          <w:szCs w:val="28"/>
          <w:lang w:eastAsia="ru-RU" w:val="ru-RU"/>
        </w:rPr>
        <w:t xml:space="preserve">в соответствии со статьей 5 Федерального закона от 26.07.2006 № 135-ФЗ «О защите конкуренции», расчета долей хозяйствующих субъектов, на рынке </w:t>
      </w:r>
      <w:r>
        <w:rPr>
          <w:rFonts w:cs="Times New Roman" w:eastAsia="Times New Roman"/>
          <w:b w:val="false"/>
          <w:bCs w:val="false"/>
          <w:sz w:val="28"/>
          <w:szCs w:val="28"/>
          <w:lang w:eastAsia="ru-RU" w:val="ru-RU"/>
        </w:rPr>
        <w:t xml:space="preserve">работ по строительству, реконструкции и капитальному ремонту автомобильных дорог регионального или межмуниципального значения, </w:t>
      </w:r>
      <w:r>
        <w:rPr>
          <w:rFonts w:cs="Times New Roman" w:eastAsia="Times New Roman"/>
          <w:b w:val="false"/>
          <w:bCs w:val="false"/>
          <w:sz w:val="28"/>
          <w:szCs w:val="28"/>
          <w:lang w:eastAsia="ru-RU" w:val="ru-RU"/>
        </w:rPr>
        <w:t xml:space="preserve">в 2015 году признаками доминирующего положения обладало </w:t>
      </w:r>
      <w:r>
        <w:rPr>
          <w:rFonts w:cs="Times New Roman" w:eastAsia="Times New Roman"/>
          <w:b w:val="false"/>
          <w:bCs w:val="false"/>
          <w:sz w:val="28"/>
          <w:szCs w:val="28"/>
          <w:lang w:eastAsia="ru-RU" w:val="ru-RU"/>
        </w:rPr>
        <w:t xml:space="preserve">ООО </w:t>
      </w:r>
      <w:r>
        <w:rPr>
          <w:rFonts w:cs="Times New Roman" w:eastAsia="Times New Roman"/>
          <w:b w:val="false"/>
          <w:bCs w:val="false"/>
          <w:sz w:val="28"/>
          <w:szCs w:val="28"/>
          <w:lang w:eastAsia="ru-RU" w:val="ru-RU"/>
        </w:rPr>
        <w:t xml:space="preserve"> СтройГранд, </w:t>
      </w:r>
      <w:r>
        <w:rPr>
          <w:rFonts w:cs="Times New Roman" w:eastAsia="Times New Roman"/>
          <w:b w:val="false"/>
          <w:bCs w:val="false"/>
          <w:sz w:val="28"/>
          <w:szCs w:val="28"/>
          <w:lang w:eastAsia="ru-RU" w:val="ru-RU"/>
        </w:rPr>
        <w:t>в 2016 году ООО КаббалкГидроСтрой</w:t>
      </w:r>
      <w:r>
        <w:rPr>
          <w:rFonts w:cs="Times New Roman" w:eastAsia="Times New Roman"/>
          <w:sz w:val="28"/>
          <w:szCs w:val="28"/>
          <w:lang w:eastAsia="ru-RU"/>
        </w:rPr>
        <w:t>.</w:t>
      </w:r>
    </w:p>
    <w:p>
      <w:pPr>
        <w:pStyle w:val="style0"/>
        <w:spacing w:after="0" w:before="0" w:line="100" w:lineRule="atLeast"/>
        <w:ind w:firstLine="567" w:left="0" w:right="-315"/>
        <w:contextualSpacing w:val="false"/>
        <w:jc w:val="both"/>
      </w:pPr>
      <w:r>
        <w:rPr>
          <w:rFonts w:cs="Times New Roman" w:eastAsia="Times New Roman"/>
          <w:sz w:val="28"/>
          <w:szCs w:val="28"/>
          <w:lang w:eastAsia="ru-RU"/>
        </w:rPr>
      </w:r>
    </w:p>
    <w:p>
      <w:pPr>
        <w:pStyle w:val="style0"/>
        <w:spacing w:after="0" w:before="0" w:line="100" w:lineRule="atLeast"/>
        <w:ind w:firstLine="567" w:left="0" w:right="-174"/>
        <w:contextualSpacing w:val="false"/>
        <w:jc w:val="center"/>
      </w:pPr>
      <w:r>
        <w:rPr>
          <w:rFonts w:cs="Times New Roman" w:eastAsia="Times New Roman"/>
          <w:b/>
          <w:sz w:val="28"/>
          <w:szCs w:val="28"/>
          <w:lang w:eastAsia="ru-RU" w:val="en-US"/>
        </w:rPr>
        <w:t xml:space="preserve">VII. </w:t>
      </w:r>
      <w:r>
        <w:rPr>
          <w:rFonts w:cs="Times New Roman" w:eastAsia="Times New Roman"/>
          <w:b/>
          <w:sz w:val="28"/>
          <w:szCs w:val="28"/>
          <w:lang w:eastAsia="ru-RU"/>
        </w:rPr>
        <w:t>Определение уровня концентрации товарного рынка и барьеров входа на товарный рынок</w:t>
      </w:r>
    </w:p>
    <w:p>
      <w:pPr>
        <w:pStyle w:val="style0"/>
        <w:spacing w:after="0" w:before="0" w:line="100" w:lineRule="atLeast"/>
        <w:ind w:firstLine="567" w:left="0" w:right="-174"/>
        <w:contextualSpacing w:val="false"/>
        <w:jc w:val="both"/>
      </w:pPr>
      <w:r>
        <w:rPr>
          <w:rFonts w:cs="Times New Roman" w:eastAsia="Times New Roman"/>
          <w:sz w:val="28"/>
          <w:szCs w:val="28"/>
          <w:lang w:eastAsia="ru-RU"/>
        </w:rPr>
      </w:r>
    </w:p>
    <w:p>
      <w:pPr>
        <w:pStyle w:val="style0"/>
        <w:spacing w:after="0" w:before="0" w:line="100" w:lineRule="atLeast"/>
        <w:ind w:firstLine="567" w:left="0" w:right="-174"/>
        <w:contextualSpacing w:val="false"/>
        <w:jc w:val="both"/>
      </w:pPr>
      <w:r>
        <w:rPr>
          <w:rFonts w:cs="Times New Roman" w:eastAsia="Times New Roman"/>
          <w:sz w:val="28"/>
          <w:szCs w:val="28"/>
          <w:lang w:eastAsia="ru-RU" w:val="ru-RU"/>
        </w:rPr>
        <w:t xml:space="preserve">Для определения уровня концентрации товарного рынка </w:t>
      </w:r>
      <w:r>
        <w:rPr>
          <w:color w:val="000000"/>
          <w:sz w:val="28"/>
          <w:szCs w:val="28"/>
        </w:rPr>
        <w:t xml:space="preserve">следующие показатели: </w:t>
      </w:r>
    </w:p>
    <w:p>
      <w:pPr>
        <w:pStyle w:val="style0"/>
        <w:spacing w:after="0" w:before="0"/>
        <w:ind w:firstLine="709" w:left="0" w:right="0"/>
        <w:contextualSpacing w:val="false"/>
        <w:jc w:val="both"/>
      </w:pPr>
      <w:r>
        <w:rPr>
          <w:strike w:val="false"/>
          <w:dstrike w:val="false"/>
          <w:color w:val="000000"/>
          <w:sz w:val="28"/>
          <w:szCs w:val="28"/>
          <w:u w:val="none"/>
        </w:rPr>
        <w:t xml:space="preserve">а) коэффициент рыночной концентрации (CR) - сумма долей на товарном рынке (выраженных в процентах) определенного числа (n) крупнейших хозяйствующих субъектов, действующих на данном рынке: </w:t>
      </w:r>
    </w:p>
    <w:p>
      <w:pPr>
        <w:pStyle w:val="style0"/>
        <w:spacing w:after="0" w:before="0"/>
        <w:ind w:firstLine="709" w:left="0" w:right="0"/>
        <w:contextualSpacing w:val="false"/>
        <w:jc w:val="both"/>
      </w:pPr>
      <w:r>
        <w:rPr>
          <w:strike w:val="false"/>
          <w:dstrike w:val="false"/>
          <w:color w:val="000000"/>
          <w:sz w:val="28"/>
          <w:szCs w:val="28"/>
          <w:u w:val="none"/>
        </w:rPr>
        <w:t xml:space="preserve">               </w:t>
      </w:r>
      <w:r>
        <w:rPr>
          <w:strike w:val="false"/>
          <w:dstrike w:val="false"/>
          <w:color w:val="000000"/>
          <w:sz w:val="28"/>
          <w:szCs w:val="28"/>
          <w:u w:val="none"/>
        </w:rPr>
        <w:t xml:space="preserve">n </w:t>
      </w:r>
    </w:p>
    <w:p>
      <w:pPr>
        <w:pStyle w:val="style0"/>
        <w:spacing w:after="0" w:before="0"/>
        <w:ind w:firstLine="709" w:left="0" w:right="0"/>
        <w:contextualSpacing w:val="false"/>
        <w:jc w:val="both"/>
      </w:pPr>
      <w:r>
        <w:rPr>
          <w:strike w:val="false"/>
          <w:dstrike w:val="false"/>
          <w:color w:val="000000"/>
          <w:sz w:val="28"/>
          <w:szCs w:val="28"/>
          <w:u w:val="none"/>
        </w:rPr>
        <w:t xml:space="preserve">(СR) = SUM D, </w:t>
      </w:r>
    </w:p>
    <w:p>
      <w:pPr>
        <w:pStyle w:val="style0"/>
        <w:spacing w:after="0" w:before="0"/>
        <w:ind w:firstLine="709" w:left="0" w:right="0"/>
        <w:contextualSpacing w:val="false"/>
        <w:jc w:val="both"/>
      </w:pPr>
      <w:r>
        <w:rPr>
          <w:strike w:val="false"/>
          <w:dstrike w:val="false"/>
          <w:color w:val="000000"/>
          <w:sz w:val="28"/>
          <w:szCs w:val="28"/>
          <w:u w:val="none"/>
        </w:rPr>
        <w:t xml:space="preserve">               </w:t>
      </w:r>
      <w:r>
        <w:rPr>
          <w:strike w:val="false"/>
          <w:dstrike w:val="false"/>
          <w:color w:val="000000"/>
          <w:sz w:val="28"/>
          <w:szCs w:val="28"/>
          <w:u w:val="none"/>
        </w:rPr>
        <w:t xml:space="preserve">i=1  i </w:t>
      </w:r>
    </w:p>
    <w:p>
      <w:pPr>
        <w:pStyle w:val="style0"/>
        <w:spacing w:after="0" w:before="0"/>
        <w:ind w:firstLine="709" w:left="0" w:right="0"/>
        <w:contextualSpacing w:val="false"/>
        <w:jc w:val="both"/>
      </w:pPr>
      <w:r>
        <w:rPr>
          <w:strike w:val="false"/>
          <w:dstrike w:val="false"/>
          <w:color w:val="000000"/>
          <w:sz w:val="28"/>
          <w:szCs w:val="28"/>
          <w:u w:val="none"/>
        </w:rPr>
        <w:t xml:space="preserve">где: </w:t>
      </w:r>
    </w:p>
    <w:p>
      <w:pPr>
        <w:pStyle w:val="style0"/>
        <w:spacing w:after="0" w:before="0"/>
        <w:ind w:firstLine="709" w:left="0" w:right="0"/>
        <w:contextualSpacing w:val="false"/>
        <w:jc w:val="both"/>
      </w:pPr>
      <w:r>
        <w:rPr>
          <w:strike w:val="false"/>
          <w:dstrike w:val="false"/>
          <w:color w:val="000000"/>
          <w:sz w:val="28"/>
          <w:szCs w:val="28"/>
          <w:u w:val="none"/>
        </w:rPr>
        <w:t xml:space="preserve">D - выраженная в процентах доля i-го крупнейшего хозяйствующего субъекта, действующего на товарном рынке, </w:t>
      </w:r>
    </w:p>
    <w:p>
      <w:pPr>
        <w:pStyle w:val="style0"/>
        <w:spacing w:after="0" w:before="0"/>
        <w:ind w:firstLine="709" w:left="0" w:right="0"/>
        <w:contextualSpacing w:val="false"/>
        <w:jc w:val="both"/>
      </w:pPr>
      <w:r>
        <w:rPr>
          <w:strike w:val="false"/>
          <w:dstrike w:val="false"/>
          <w:color w:val="000000"/>
          <w:sz w:val="28"/>
          <w:szCs w:val="28"/>
          <w:u w:val="none"/>
        </w:rPr>
        <w:t xml:space="preserve">n – число рассматриваемых крупнейших хозяйствующих субъектов, действующих на данном товарном рынке; </w:t>
      </w:r>
    </w:p>
    <w:p>
      <w:pPr>
        <w:pStyle w:val="style0"/>
        <w:spacing w:after="0" w:before="0"/>
        <w:ind w:firstLine="709" w:left="0" w:right="0"/>
        <w:contextualSpacing w:val="false"/>
        <w:jc w:val="both"/>
      </w:pPr>
      <w:r>
        <w:rPr>
          <w:strike w:val="false"/>
          <w:dstrike w:val="false"/>
          <w:color w:val="000000"/>
          <w:sz w:val="28"/>
          <w:szCs w:val="28"/>
          <w:u w:val="none"/>
        </w:rPr>
        <w:t xml:space="preserve">б) индекс рыночной концентрации Герфиндаля-Гиршмана (HHI) – сумма квадратов долей (выраженных в процентах) на товарном рынке всех хозяйствующих субъектов, действующих на данном рынке: </w:t>
      </w:r>
    </w:p>
    <w:p>
      <w:pPr>
        <w:pStyle w:val="style0"/>
        <w:spacing w:after="0" w:before="0"/>
        <w:ind w:firstLine="709" w:left="0" w:right="0"/>
        <w:contextualSpacing w:val="false"/>
        <w:jc w:val="both"/>
      </w:pPr>
      <w:r>
        <w:rPr>
          <w:strike w:val="false"/>
          <w:dstrike w:val="false"/>
          <w:color w:val="000000"/>
          <w:sz w:val="28"/>
          <w:szCs w:val="28"/>
          <w:u w:val="none"/>
        </w:rPr>
        <w:t xml:space="preserve">              </w:t>
      </w:r>
      <w:r>
        <w:rPr>
          <w:strike w:val="false"/>
          <w:dstrike w:val="false"/>
          <w:color w:val="000000"/>
          <w:sz w:val="28"/>
          <w:szCs w:val="28"/>
          <w:u w:val="none"/>
        </w:rPr>
        <w:t xml:space="preserve">N      2 </w:t>
      </w:r>
    </w:p>
    <w:p>
      <w:pPr>
        <w:pStyle w:val="style0"/>
        <w:spacing w:after="0" w:before="0"/>
        <w:ind w:firstLine="709" w:left="0" w:right="0"/>
        <w:contextualSpacing w:val="false"/>
        <w:jc w:val="both"/>
      </w:pPr>
      <w:r>
        <w:rPr>
          <w:strike w:val="false"/>
          <w:dstrike w:val="false"/>
          <w:color w:val="000000"/>
          <w:sz w:val="28"/>
          <w:szCs w:val="28"/>
          <w:u w:val="none"/>
        </w:rPr>
        <w:t xml:space="preserve">HHI = SUM D, </w:t>
      </w:r>
    </w:p>
    <w:p>
      <w:pPr>
        <w:pStyle w:val="style0"/>
        <w:spacing w:after="0" w:before="0"/>
        <w:ind w:firstLine="709" w:left="0" w:right="0"/>
        <w:contextualSpacing w:val="false"/>
        <w:jc w:val="both"/>
      </w:pPr>
      <w:r>
        <w:rPr>
          <w:strike w:val="false"/>
          <w:dstrike w:val="false"/>
          <w:color w:val="000000"/>
          <w:sz w:val="28"/>
          <w:szCs w:val="28"/>
          <w:u w:val="none"/>
        </w:rPr>
        <w:t xml:space="preserve">              </w:t>
      </w:r>
      <w:r>
        <w:rPr>
          <w:strike w:val="false"/>
          <w:dstrike w:val="false"/>
          <w:color w:val="000000"/>
          <w:sz w:val="28"/>
          <w:szCs w:val="28"/>
          <w:u w:val="none"/>
        </w:rPr>
        <w:t xml:space="preserve">i=1   i </w:t>
      </w:r>
    </w:p>
    <w:p>
      <w:pPr>
        <w:pStyle w:val="style0"/>
        <w:spacing w:after="0" w:before="0"/>
        <w:ind w:firstLine="709" w:left="0" w:right="0"/>
        <w:contextualSpacing w:val="false"/>
        <w:jc w:val="both"/>
      </w:pPr>
      <w:r>
        <w:rPr>
          <w:strike w:val="false"/>
          <w:dstrike w:val="false"/>
          <w:color w:val="000000"/>
          <w:sz w:val="28"/>
          <w:szCs w:val="28"/>
          <w:u w:val="none"/>
        </w:rPr>
        <w:t xml:space="preserve">где: </w:t>
      </w:r>
    </w:p>
    <w:p>
      <w:pPr>
        <w:pStyle w:val="style0"/>
        <w:spacing w:after="0" w:before="0"/>
        <w:ind w:firstLine="709" w:left="0" w:right="0"/>
        <w:contextualSpacing w:val="false"/>
        <w:jc w:val="both"/>
      </w:pPr>
      <w:r>
        <w:rPr>
          <w:sz w:val="28"/>
          <w:szCs w:val="28"/>
        </w:rPr>
        <w:t xml:space="preserve">D - выраженная в процентах доля i-го крупнейшего хозяйствующего субъекта, действующего на товарном рынке, </w:t>
      </w:r>
    </w:p>
    <w:p>
      <w:pPr>
        <w:pStyle w:val="style0"/>
        <w:spacing w:after="0" w:before="0"/>
        <w:ind w:firstLine="709" w:left="0" w:right="0"/>
        <w:contextualSpacing w:val="false"/>
        <w:jc w:val="both"/>
      </w:pPr>
      <w:r>
        <w:rPr>
          <w:strike w:val="false"/>
          <w:dstrike w:val="false"/>
          <w:sz w:val="28"/>
          <w:szCs w:val="28"/>
          <w:u w:val="none"/>
        </w:rPr>
        <w:t xml:space="preserve">N – общее количество хозяйствующих субъектов, действующих на данном товарном рынке </w:t>
      </w:r>
    </w:p>
    <w:p>
      <w:pPr>
        <w:pStyle w:val="style0"/>
        <w:spacing w:after="0" w:before="0"/>
        <w:ind w:firstLine="709" w:left="0" w:right="0"/>
        <w:contextualSpacing w:val="false"/>
        <w:jc w:val="both"/>
      </w:pPr>
      <w:r>
        <w:rPr>
          <w:strike w:val="false"/>
          <w:dstrike w:val="false"/>
          <w:sz w:val="28"/>
          <w:szCs w:val="28"/>
          <w:u w:val="none"/>
        </w:rPr>
        <w:t xml:space="preserve">В соответствии с различными значениями коэффициента рыночной концентрации и индекса рыночной концентрации Герфиндаля-Гиршмана выделяются следующие уровни концентрации товарного рынка: </w:t>
      </w:r>
    </w:p>
    <w:p>
      <w:pPr>
        <w:pStyle w:val="style0"/>
        <w:spacing w:after="0" w:before="0"/>
        <w:ind w:firstLine="709" w:left="0" w:right="0"/>
        <w:contextualSpacing w:val="false"/>
        <w:jc w:val="both"/>
      </w:pPr>
      <w:r>
        <w:rPr>
          <w:strike w:val="false"/>
          <w:dstrike w:val="false"/>
          <w:sz w:val="28"/>
          <w:szCs w:val="28"/>
          <w:u w:val="none"/>
        </w:rPr>
        <w:t xml:space="preserve">- высокий – при 70%&lt;=CR3&lt;=100% или 2000&lt;=HHI&lt;=10000; </w:t>
      </w:r>
    </w:p>
    <w:p>
      <w:pPr>
        <w:pStyle w:val="style0"/>
        <w:spacing w:after="0" w:before="0"/>
        <w:ind w:firstLine="709" w:left="0" w:right="0"/>
        <w:contextualSpacing w:val="false"/>
        <w:jc w:val="both"/>
      </w:pPr>
      <w:r>
        <w:rPr>
          <w:strike w:val="false"/>
          <w:dstrike w:val="false"/>
          <w:sz w:val="28"/>
          <w:szCs w:val="28"/>
          <w:u w:val="none"/>
        </w:rPr>
        <w:t xml:space="preserve">- умеренный – при 45%&lt;= CR3&lt;=70% или 1000&lt;= HHI&lt;=2000; </w:t>
      </w:r>
    </w:p>
    <w:p>
      <w:pPr>
        <w:pStyle w:val="style0"/>
        <w:spacing w:after="0" w:before="0"/>
        <w:ind w:firstLine="709" w:left="0" w:right="0"/>
        <w:contextualSpacing w:val="false"/>
        <w:jc w:val="both"/>
      </w:pPr>
      <w:r>
        <w:rPr>
          <w:strike w:val="false"/>
          <w:dstrike w:val="false"/>
          <w:sz w:val="28"/>
          <w:szCs w:val="28"/>
          <w:u w:val="none"/>
        </w:rPr>
        <w:t xml:space="preserve">- низкий – при CR3&lt;45% или HHI &lt;1000. </w:t>
      </w:r>
    </w:p>
    <w:tbl>
      <w:tblPr>
        <w:jc w:val="left"/>
        <w:tblInd w:type="dxa" w:w="-108"/>
        <w:tblBorders>
          <w:top w:val="none"/>
          <w:left w:val="none"/>
          <w:bottom w:val="none"/>
          <w:insideH w:val="none"/>
          <w:right w:val="none"/>
          <w:insideV w:val="none"/>
        </w:tblBorders>
        <w:tblCellMar>
          <w:top w:type="dxa" w:w="0"/>
          <w:left w:type="dxa" w:w="0"/>
          <w:bottom w:type="dxa" w:w="0"/>
          <w:right w:type="dxa" w:w="0"/>
        </w:tblCellMar>
      </w:tblPr>
      <w:tblGrid>
        <w:gridCol w:w="15270"/>
      </w:tblGrid>
      <w:tr>
        <w:trPr>
          <w:trHeight w:hRule="atLeast" w:val="245"/>
          <w:cantSplit w:val="false"/>
        </w:trPr>
        <w:tc>
          <w:tcPr>
            <w:tcW w:type="dxa" w:w="15270"/>
            <w:gridSpan w:val="2"/>
            <w:tcBorders>
              <w:top w:val="none"/>
              <w:left w:val="none"/>
              <w:bottom w:val="none"/>
              <w:right w:val="none"/>
            </w:tcBorders>
            <w:shd w:fill="auto" w:val="clear"/>
          </w:tcPr>
          <w:p>
            <w:pPr>
              <w:pStyle w:val="style0"/>
              <w:spacing w:after="0" w:before="0"/>
              <w:ind w:firstLine="709" w:left="0" w:right="-6450"/>
              <w:contextualSpacing w:val="false"/>
              <w:jc w:val="both"/>
            </w:pPr>
            <w:r>
              <w:rPr>
                <w:strike w:val="false"/>
                <w:dstrike w:val="false"/>
                <w:sz w:val="28"/>
                <w:szCs w:val="28"/>
                <w:u w:val="none"/>
              </w:rPr>
              <w:t xml:space="preserve">При проведении исследования строительства автомобильных дорог </w:t>
            </w:r>
            <w:r>
              <w:rPr>
                <w:rFonts w:cs="Times New Roman" w:eastAsia="Times New Roman"/>
                <w:strike w:val="false"/>
                <w:dstrike w:val="false"/>
                <w:sz w:val="28"/>
                <w:szCs w:val="28"/>
                <w:u w:val="none"/>
                <w:lang w:eastAsia="ru-RU"/>
              </w:rPr>
              <w:t xml:space="preserve"> регионального или межмуниципального значения</w:t>
            </w:r>
          </w:p>
          <w:p>
            <w:pPr>
              <w:pStyle w:val="style0"/>
              <w:spacing w:after="0" w:before="0"/>
              <w:ind w:firstLine="709" w:left="0" w:right="-6450"/>
              <w:contextualSpacing w:val="false"/>
              <w:jc w:val="both"/>
            </w:pPr>
            <w:r>
              <w:rPr>
                <w:strike w:val="false"/>
                <w:dstrike w:val="false"/>
                <w:sz w:val="28"/>
                <w:szCs w:val="28"/>
                <w:u w:val="none"/>
              </w:rPr>
              <w:t>за 201</w:t>
            </w:r>
            <w:r>
              <w:rPr>
                <w:strike w:val="false"/>
                <w:dstrike w:val="false"/>
                <w:sz w:val="28"/>
                <w:szCs w:val="28"/>
                <w:u w:val="none"/>
                <w:lang w:val="ru-RU"/>
              </w:rPr>
              <w:t>5</w:t>
            </w:r>
            <w:r>
              <w:rPr>
                <w:strike w:val="false"/>
                <w:dstrike w:val="false"/>
                <w:sz w:val="28"/>
                <w:szCs w:val="28"/>
                <w:u w:val="none"/>
              </w:rPr>
              <w:t>-201</w:t>
            </w:r>
            <w:r>
              <w:rPr>
                <w:strike w:val="false"/>
                <w:dstrike w:val="false"/>
                <w:sz w:val="28"/>
                <w:szCs w:val="28"/>
                <w:u w:val="none"/>
                <w:lang w:val="ru-RU"/>
              </w:rPr>
              <w:t>6</w:t>
            </w:r>
            <w:r>
              <w:rPr>
                <w:strike w:val="false"/>
                <w:dstrike w:val="false"/>
                <w:sz w:val="28"/>
                <w:szCs w:val="28"/>
                <w:u w:val="none"/>
              </w:rPr>
              <w:t xml:space="preserve"> гг. рассчитаны коэффициенты концентрации. </w:t>
            </w:r>
          </w:p>
          <w:p>
            <w:pPr>
              <w:pStyle w:val="style0"/>
              <w:spacing w:after="0" w:before="0"/>
              <w:ind w:firstLine="709" w:left="0" w:right="-6450"/>
              <w:contextualSpacing w:val="false"/>
              <w:jc w:val="both"/>
            </w:pPr>
            <w:r>
              <w:rPr>
                <w:b/>
                <w:color w:val="000000"/>
                <w:sz w:val="28"/>
                <w:szCs w:val="28"/>
              </w:rPr>
              <w:t xml:space="preserve">Коэффициент концентрации на рынке строительства автомобильных дорог федерального значения </w:t>
            </w:r>
          </w:p>
        </w:tc>
      </w:tr>
      <w:tr>
        <w:trPr>
          <w:trHeight w:hRule="atLeast" w:val="107"/>
          <w:cantSplit w:val="false"/>
        </w:trPr>
        <w:tc>
          <w:tcPr>
            <w:tcW w:type="dxa" w:w="4155"/>
            <w:tcBorders>
              <w:top w:val="none"/>
              <w:left w:val="none"/>
              <w:bottom w:val="none"/>
              <w:right w:val="none"/>
            </w:tcBorders>
            <w:shd w:fill="auto" w:val="clear"/>
          </w:tcPr>
          <w:p>
            <w:pPr>
              <w:pStyle w:val="style0"/>
              <w:spacing w:after="0" w:before="0"/>
              <w:ind w:firstLine="709" w:left="0" w:right="0"/>
              <w:contextualSpacing w:val="false"/>
              <w:jc w:val="both"/>
            </w:pPr>
            <w:r>
              <w:rPr>
                <w:b/>
                <w:color w:val="000000"/>
                <w:sz w:val="28"/>
                <w:szCs w:val="28"/>
              </w:rPr>
              <w:t xml:space="preserve">Коэффициент </w:t>
            </w:r>
          </w:p>
        </w:tc>
        <w:tc>
          <w:tcPr>
            <w:tcW w:type="dxa" w:w="11115"/>
            <w:tcBorders>
              <w:top w:val="none"/>
              <w:left w:val="none"/>
              <w:bottom w:val="none"/>
              <w:right w:val="none"/>
            </w:tcBorders>
            <w:shd w:fill="auto" w:val="clear"/>
          </w:tcPr>
          <w:p>
            <w:pPr>
              <w:pStyle w:val="style0"/>
              <w:spacing w:after="0" w:before="0"/>
              <w:ind w:firstLine="709" w:left="0" w:right="0"/>
              <w:contextualSpacing w:val="false"/>
              <w:jc w:val="both"/>
            </w:pPr>
            <w:r>
              <w:rPr>
                <w:b/>
                <w:color w:val="000000"/>
                <w:sz w:val="28"/>
                <w:szCs w:val="28"/>
              </w:rPr>
              <w:t>201</w:t>
            </w:r>
            <w:r>
              <w:rPr>
                <w:b/>
                <w:color w:val="000000"/>
                <w:sz w:val="28"/>
                <w:szCs w:val="28"/>
                <w:lang w:val="ru-RU"/>
              </w:rPr>
              <w:t>5</w:t>
            </w:r>
            <w:r>
              <w:rPr>
                <w:b/>
                <w:color w:val="000000"/>
                <w:sz w:val="28"/>
                <w:szCs w:val="28"/>
              </w:rPr>
              <w:t xml:space="preserve"> </w:t>
            </w:r>
          </w:p>
        </w:tc>
      </w:tr>
      <w:tr>
        <w:trPr>
          <w:trHeight w:hRule="atLeast" w:val="107"/>
          <w:cantSplit w:val="false"/>
        </w:trPr>
        <w:tc>
          <w:tcPr>
            <w:tcW w:type="dxa" w:w="4155"/>
            <w:tcBorders>
              <w:top w:val="none"/>
              <w:left w:val="none"/>
              <w:bottom w:val="none"/>
              <w:right w:val="none"/>
            </w:tcBorders>
            <w:shd w:fill="auto" w:val="clear"/>
          </w:tcPr>
          <w:p>
            <w:pPr>
              <w:pStyle w:val="style0"/>
              <w:spacing w:after="0" w:before="0"/>
              <w:ind w:firstLine="709" w:left="0" w:right="0"/>
              <w:contextualSpacing w:val="false"/>
              <w:jc w:val="both"/>
            </w:pPr>
            <w:r>
              <w:rPr>
                <w:b/>
                <w:color w:val="000000"/>
                <w:sz w:val="28"/>
                <w:szCs w:val="28"/>
              </w:rPr>
              <w:t xml:space="preserve">CR </w:t>
            </w:r>
          </w:p>
        </w:tc>
        <w:tc>
          <w:tcPr>
            <w:tcW w:type="dxa" w:w="11115"/>
            <w:tcBorders>
              <w:top w:val="none"/>
              <w:left w:val="none"/>
              <w:bottom w:val="none"/>
              <w:right w:val="none"/>
            </w:tcBorders>
            <w:shd w:fill="auto" w:val="clear"/>
          </w:tcPr>
          <w:p>
            <w:pPr>
              <w:pStyle w:val="style0"/>
              <w:spacing w:after="0" w:before="0"/>
              <w:ind w:firstLine="709" w:left="0" w:right="0"/>
              <w:contextualSpacing w:val="false"/>
              <w:jc w:val="both"/>
            </w:pPr>
            <w:r>
              <w:rPr>
                <w:b/>
                <w:color w:val="000000"/>
                <w:sz w:val="28"/>
                <w:szCs w:val="28"/>
                <w:lang w:val="ru-RU"/>
              </w:rPr>
              <w:t>100</w:t>
            </w:r>
            <w:r>
              <w:rPr>
                <w:b/>
                <w:color w:val="000000"/>
                <w:sz w:val="28"/>
                <w:szCs w:val="28"/>
              </w:rPr>
              <w:t xml:space="preserve">% </w:t>
            </w:r>
          </w:p>
        </w:tc>
      </w:tr>
      <w:tr>
        <w:trPr>
          <w:trHeight w:hRule="atLeast" w:val="107"/>
          <w:cantSplit w:val="false"/>
        </w:trPr>
        <w:tc>
          <w:tcPr>
            <w:tcW w:type="dxa" w:w="4155"/>
            <w:tcBorders>
              <w:top w:val="none"/>
              <w:left w:val="none"/>
              <w:bottom w:val="none"/>
              <w:right w:val="none"/>
            </w:tcBorders>
            <w:shd w:fill="auto" w:val="clear"/>
          </w:tcPr>
          <w:p>
            <w:pPr>
              <w:pStyle w:val="style0"/>
              <w:spacing w:after="0" w:before="0"/>
              <w:ind w:firstLine="709" w:left="0" w:right="0"/>
              <w:contextualSpacing w:val="false"/>
              <w:jc w:val="both"/>
            </w:pPr>
            <w:r>
              <w:rPr>
                <w:b/>
                <w:color w:val="000000"/>
                <w:sz w:val="28"/>
                <w:szCs w:val="28"/>
              </w:rPr>
              <w:t xml:space="preserve">HHI </w:t>
            </w:r>
          </w:p>
        </w:tc>
        <w:tc>
          <w:tcPr>
            <w:tcW w:type="dxa" w:w="11115"/>
            <w:tcBorders>
              <w:top w:val="none"/>
              <w:left w:val="none"/>
              <w:bottom w:val="none"/>
              <w:right w:val="none"/>
            </w:tcBorders>
            <w:shd w:fill="auto" w:val="clear"/>
          </w:tcPr>
          <w:p>
            <w:pPr>
              <w:pStyle w:val="style0"/>
              <w:spacing w:after="0" w:before="0"/>
              <w:ind w:firstLine="709" w:left="0" w:right="0"/>
              <w:contextualSpacing w:val="false"/>
              <w:jc w:val="both"/>
            </w:pPr>
            <w:r>
              <w:rPr>
                <w:b/>
                <w:color w:val="000000"/>
                <w:sz w:val="28"/>
                <w:szCs w:val="28"/>
                <w:lang w:val="ru-RU"/>
              </w:rPr>
              <w:t>10000</w:t>
            </w:r>
            <w:r>
              <w:rPr>
                <w:b/>
                <w:color w:val="000000"/>
                <w:sz w:val="28"/>
                <w:szCs w:val="28"/>
              </w:rPr>
              <w:t xml:space="preserve"> </w:t>
            </w:r>
          </w:p>
        </w:tc>
      </w:tr>
      <w:tr>
        <w:trPr>
          <w:trHeight w:hRule="atLeast" w:val="107"/>
          <w:cantSplit w:val="false"/>
        </w:trPr>
        <w:tc>
          <w:tcPr>
            <w:tcW w:type="dxa" w:w="4155"/>
            <w:tcBorders>
              <w:top w:val="none"/>
              <w:left w:val="none"/>
              <w:bottom w:val="none"/>
              <w:right w:val="none"/>
            </w:tcBorders>
            <w:shd w:fill="auto" w:val="clear"/>
          </w:tcPr>
          <w:p>
            <w:pPr>
              <w:pStyle w:val="style0"/>
              <w:spacing w:after="0" w:before="0"/>
              <w:ind w:firstLine="709" w:left="0" w:right="0"/>
              <w:contextualSpacing w:val="false"/>
              <w:jc w:val="both"/>
            </w:pPr>
            <w:r>
              <w:rPr>
                <w:b/>
                <w:color w:val="000000"/>
                <w:sz w:val="28"/>
                <w:szCs w:val="28"/>
              </w:rPr>
              <w:t xml:space="preserve">Уровень концентрации </w:t>
            </w:r>
          </w:p>
        </w:tc>
        <w:tc>
          <w:tcPr>
            <w:tcW w:type="dxa" w:w="11115"/>
            <w:tcBorders>
              <w:top w:val="none"/>
              <w:left w:val="none"/>
              <w:bottom w:val="none"/>
              <w:right w:val="none"/>
            </w:tcBorders>
            <w:shd w:fill="auto" w:val="clear"/>
          </w:tcPr>
          <w:p>
            <w:pPr>
              <w:pStyle w:val="style0"/>
              <w:spacing w:after="0" w:before="0"/>
              <w:ind w:firstLine="709" w:left="0" w:right="0"/>
              <w:contextualSpacing w:val="false"/>
              <w:jc w:val="both"/>
            </w:pPr>
            <w:r>
              <w:rPr>
                <w:b/>
                <w:color w:val="000000"/>
                <w:sz w:val="28"/>
                <w:szCs w:val="28"/>
                <w:lang w:val="ru-RU"/>
              </w:rPr>
              <w:t>высокий</w:t>
            </w:r>
            <w:r>
              <w:rPr>
                <w:b/>
                <w:color w:val="000000"/>
                <w:sz w:val="28"/>
                <w:szCs w:val="28"/>
              </w:rPr>
              <w:t xml:space="preserve"> </w:t>
            </w:r>
          </w:p>
        </w:tc>
      </w:tr>
    </w:tbl>
    <w:p>
      <w:pPr>
        <w:pStyle w:val="style0"/>
        <w:spacing w:after="0" w:before="0"/>
        <w:ind w:firstLine="709" w:left="0" w:right="0"/>
        <w:contextualSpacing w:val="false"/>
        <w:jc w:val="both"/>
      </w:pPr>
      <w:r>
        <w:rPr>
          <w:b w:val="false"/>
          <w:strike w:val="false"/>
          <w:dstrike w:val="false"/>
          <w:color w:val="000000"/>
          <w:sz w:val="28"/>
          <w:szCs w:val="28"/>
          <w:u w:val="none"/>
        </w:rPr>
      </w:r>
    </w:p>
    <w:p>
      <w:pPr>
        <w:pStyle w:val="style0"/>
        <w:spacing w:after="0" w:before="0"/>
        <w:ind w:firstLine="709" w:left="0" w:right="0"/>
        <w:contextualSpacing w:val="false"/>
        <w:jc w:val="both"/>
      </w:pPr>
      <w:r>
        <w:rPr>
          <w:b w:val="false"/>
          <w:strike w:val="false"/>
          <w:dstrike w:val="false"/>
          <w:color w:val="000000"/>
          <w:sz w:val="28"/>
          <w:szCs w:val="28"/>
          <w:u w:val="none"/>
        </w:rPr>
      </w:r>
    </w:p>
    <w:tbl>
      <w:tblPr>
        <w:jc w:val="left"/>
        <w:tblInd w:type="dxa" w:w="-108"/>
        <w:tblBorders>
          <w:top w:val="none"/>
          <w:left w:val="none"/>
          <w:bottom w:val="none"/>
          <w:insideH w:val="none"/>
          <w:right w:val="none"/>
          <w:insideV w:val="none"/>
        </w:tblBorders>
        <w:tblCellMar>
          <w:top w:type="dxa" w:w="0"/>
          <w:left w:type="dxa" w:w="0"/>
          <w:bottom w:type="dxa" w:w="0"/>
          <w:right w:type="dxa" w:w="0"/>
        </w:tblCellMar>
      </w:tblPr>
      <w:tblGrid>
        <w:gridCol w:w="4155"/>
        <w:gridCol w:w="11115"/>
      </w:tblGrid>
      <w:tr>
        <w:trPr>
          <w:trHeight w:hRule="atLeast" w:val="107"/>
          <w:cantSplit w:val="false"/>
        </w:trPr>
        <w:tc>
          <w:tcPr>
            <w:tcW w:type="dxa" w:w="4155"/>
            <w:tcBorders>
              <w:top w:val="none"/>
              <w:left w:val="none"/>
              <w:bottom w:val="none"/>
              <w:right w:val="none"/>
            </w:tcBorders>
            <w:shd w:fill="auto" w:val="clear"/>
          </w:tcPr>
          <w:p>
            <w:pPr>
              <w:pStyle w:val="style0"/>
              <w:spacing w:after="0" w:before="0"/>
              <w:ind w:firstLine="709" w:left="0" w:right="0"/>
              <w:contextualSpacing w:val="false"/>
              <w:jc w:val="both"/>
            </w:pPr>
            <w:r>
              <w:rPr>
                <w:b/>
                <w:color w:val="000000"/>
                <w:sz w:val="28"/>
                <w:szCs w:val="28"/>
              </w:rPr>
              <w:t xml:space="preserve">Коэффициент </w:t>
            </w:r>
          </w:p>
        </w:tc>
        <w:tc>
          <w:tcPr>
            <w:tcW w:type="dxa" w:w="11115"/>
            <w:tcBorders>
              <w:top w:val="none"/>
              <w:left w:val="none"/>
              <w:bottom w:val="none"/>
              <w:right w:val="none"/>
            </w:tcBorders>
            <w:shd w:fill="auto" w:val="clear"/>
          </w:tcPr>
          <w:p>
            <w:pPr>
              <w:pStyle w:val="style0"/>
              <w:spacing w:after="0" w:before="0"/>
              <w:ind w:firstLine="709" w:left="0" w:right="0"/>
              <w:contextualSpacing w:val="false"/>
              <w:jc w:val="both"/>
            </w:pPr>
            <w:r>
              <w:rPr>
                <w:b/>
                <w:color w:val="000000"/>
                <w:sz w:val="28"/>
                <w:szCs w:val="28"/>
              </w:rPr>
              <w:t>201</w:t>
            </w:r>
            <w:r>
              <w:rPr>
                <w:b/>
                <w:color w:val="000000"/>
                <w:sz w:val="28"/>
                <w:szCs w:val="28"/>
                <w:lang w:val="ru-RU"/>
              </w:rPr>
              <w:t>6</w:t>
            </w:r>
            <w:r>
              <w:rPr>
                <w:b/>
                <w:color w:val="000000"/>
                <w:sz w:val="28"/>
                <w:szCs w:val="28"/>
              </w:rPr>
              <w:t xml:space="preserve"> </w:t>
            </w:r>
          </w:p>
        </w:tc>
      </w:tr>
      <w:tr>
        <w:trPr>
          <w:trHeight w:hRule="atLeast" w:val="107"/>
          <w:cantSplit w:val="false"/>
        </w:trPr>
        <w:tc>
          <w:tcPr>
            <w:tcW w:type="dxa" w:w="4155"/>
            <w:tcBorders>
              <w:top w:val="none"/>
              <w:left w:val="none"/>
              <w:bottom w:val="none"/>
              <w:right w:val="none"/>
            </w:tcBorders>
            <w:shd w:fill="auto" w:val="clear"/>
          </w:tcPr>
          <w:p>
            <w:pPr>
              <w:pStyle w:val="style0"/>
              <w:spacing w:after="0" w:before="0"/>
              <w:ind w:firstLine="709" w:left="0" w:right="0"/>
              <w:contextualSpacing w:val="false"/>
              <w:jc w:val="both"/>
            </w:pPr>
            <w:r>
              <w:rPr>
                <w:b/>
                <w:color w:val="000000"/>
                <w:sz w:val="28"/>
                <w:szCs w:val="28"/>
              </w:rPr>
              <w:t xml:space="preserve">CR </w:t>
            </w:r>
          </w:p>
        </w:tc>
        <w:tc>
          <w:tcPr>
            <w:tcW w:type="dxa" w:w="11115"/>
            <w:tcBorders>
              <w:top w:val="none"/>
              <w:left w:val="none"/>
              <w:bottom w:val="none"/>
              <w:right w:val="none"/>
            </w:tcBorders>
            <w:shd w:fill="auto" w:val="clear"/>
          </w:tcPr>
          <w:p>
            <w:pPr>
              <w:pStyle w:val="style0"/>
              <w:spacing w:after="0" w:before="0"/>
              <w:ind w:firstLine="709" w:left="0" w:right="0"/>
              <w:contextualSpacing w:val="false"/>
              <w:jc w:val="both"/>
            </w:pPr>
            <w:r>
              <w:rPr>
                <w:b/>
                <w:color w:val="000000"/>
                <w:sz w:val="28"/>
                <w:szCs w:val="28"/>
                <w:lang w:val="ru-RU"/>
              </w:rPr>
              <w:t>100</w:t>
            </w:r>
            <w:r>
              <w:rPr>
                <w:b/>
                <w:color w:val="000000"/>
                <w:sz w:val="28"/>
                <w:szCs w:val="28"/>
              </w:rPr>
              <w:t xml:space="preserve">% </w:t>
            </w:r>
          </w:p>
        </w:tc>
      </w:tr>
      <w:tr>
        <w:trPr>
          <w:trHeight w:hRule="atLeast" w:val="107"/>
          <w:cantSplit w:val="false"/>
        </w:trPr>
        <w:tc>
          <w:tcPr>
            <w:tcW w:type="dxa" w:w="4155"/>
            <w:tcBorders>
              <w:top w:val="none"/>
              <w:left w:val="none"/>
              <w:bottom w:val="none"/>
              <w:right w:val="none"/>
            </w:tcBorders>
            <w:shd w:fill="auto" w:val="clear"/>
          </w:tcPr>
          <w:p>
            <w:pPr>
              <w:pStyle w:val="style0"/>
              <w:spacing w:after="0" w:before="0"/>
              <w:ind w:firstLine="709" w:left="0" w:right="0"/>
              <w:contextualSpacing w:val="false"/>
              <w:jc w:val="both"/>
            </w:pPr>
            <w:r>
              <w:rPr>
                <w:b/>
                <w:color w:val="000000"/>
                <w:sz w:val="28"/>
                <w:szCs w:val="28"/>
              </w:rPr>
              <w:t xml:space="preserve">HHI </w:t>
            </w:r>
          </w:p>
        </w:tc>
        <w:tc>
          <w:tcPr>
            <w:tcW w:type="dxa" w:w="11115"/>
            <w:tcBorders>
              <w:top w:val="none"/>
              <w:left w:val="none"/>
              <w:bottom w:val="none"/>
              <w:right w:val="none"/>
            </w:tcBorders>
            <w:shd w:fill="auto" w:val="clear"/>
          </w:tcPr>
          <w:p>
            <w:pPr>
              <w:pStyle w:val="style0"/>
              <w:spacing w:after="0" w:before="0"/>
              <w:ind w:firstLine="709" w:left="0" w:right="0"/>
              <w:contextualSpacing w:val="false"/>
              <w:jc w:val="both"/>
            </w:pPr>
            <w:r>
              <w:rPr>
                <w:b/>
                <w:color w:val="000000"/>
                <w:sz w:val="28"/>
                <w:szCs w:val="28"/>
                <w:lang w:val="ru-RU"/>
              </w:rPr>
              <w:t>6210,32</w:t>
            </w:r>
            <w:r>
              <w:rPr>
                <w:b/>
                <w:color w:val="000000"/>
                <w:sz w:val="28"/>
                <w:szCs w:val="28"/>
              </w:rPr>
              <w:t xml:space="preserve"> </w:t>
            </w:r>
          </w:p>
        </w:tc>
      </w:tr>
      <w:tr>
        <w:trPr>
          <w:trHeight w:hRule="atLeast" w:val="107"/>
          <w:cantSplit w:val="false"/>
        </w:trPr>
        <w:tc>
          <w:tcPr>
            <w:tcW w:type="dxa" w:w="4155"/>
            <w:tcBorders>
              <w:top w:val="none"/>
              <w:left w:val="none"/>
              <w:bottom w:val="none"/>
              <w:right w:val="none"/>
            </w:tcBorders>
            <w:shd w:fill="auto" w:val="clear"/>
          </w:tcPr>
          <w:p>
            <w:pPr>
              <w:pStyle w:val="style0"/>
              <w:spacing w:after="0" w:before="0"/>
              <w:ind w:firstLine="709" w:left="0" w:right="0"/>
              <w:contextualSpacing w:val="false"/>
              <w:jc w:val="both"/>
            </w:pPr>
            <w:r>
              <w:rPr>
                <w:b/>
                <w:color w:val="000000"/>
                <w:sz w:val="28"/>
                <w:szCs w:val="28"/>
              </w:rPr>
              <w:t xml:space="preserve">Уровень концентрации </w:t>
            </w:r>
          </w:p>
        </w:tc>
        <w:tc>
          <w:tcPr>
            <w:tcW w:type="dxa" w:w="11115"/>
            <w:tcBorders>
              <w:top w:val="none"/>
              <w:left w:val="none"/>
              <w:bottom w:val="none"/>
              <w:right w:val="none"/>
            </w:tcBorders>
            <w:shd w:fill="auto" w:val="clear"/>
          </w:tcPr>
          <w:p>
            <w:pPr>
              <w:pStyle w:val="style0"/>
              <w:spacing w:after="0" w:before="0"/>
              <w:ind w:firstLine="709" w:left="0" w:right="0"/>
              <w:contextualSpacing w:val="false"/>
              <w:jc w:val="both"/>
            </w:pPr>
            <w:r>
              <w:rPr>
                <w:b/>
                <w:color w:val="000000"/>
                <w:sz w:val="28"/>
                <w:szCs w:val="28"/>
                <w:lang w:val="ru-RU"/>
              </w:rPr>
              <w:t>высокий</w:t>
            </w:r>
            <w:r>
              <w:rPr>
                <w:b/>
                <w:color w:val="000000"/>
                <w:sz w:val="28"/>
                <w:szCs w:val="28"/>
              </w:rPr>
              <w:t xml:space="preserve"> </w:t>
            </w:r>
          </w:p>
        </w:tc>
      </w:tr>
    </w:tbl>
    <w:p>
      <w:pPr>
        <w:pStyle w:val="style0"/>
        <w:spacing w:after="0" w:before="0" w:line="100" w:lineRule="atLeast"/>
        <w:ind w:firstLine="709" w:left="0" w:right="0"/>
        <w:contextualSpacing w:val="false"/>
        <w:jc w:val="both"/>
      </w:pPr>
      <w:r>
        <w:rPr>
          <w:rFonts w:cs="Times New Roman" w:eastAsia="Times New Roman"/>
          <w:sz w:val="28"/>
          <w:szCs w:val="28"/>
          <w:lang w:eastAsia="ru-RU" w:val="ru-RU"/>
        </w:rPr>
      </w:r>
    </w:p>
    <w:p>
      <w:pPr>
        <w:pStyle w:val="style0"/>
        <w:spacing w:after="0" w:before="0" w:line="100" w:lineRule="atLeast"/>
        <w:ind w:firstLine="709" w:left="0" w:right="0"/>
        <w:contextualSpacing w:val="false"/>
        <w:jc w:val="both"/>
      </w:pPr>
      <w:r>
        <w:rPr>
          <w:rFonts w:cs="Times New Roman" w:eastAsia="Times New Roman"/>
          <w:sz w:val="28"/>
          <w:szCs w:val="28"/>
          <w:lang w:eastAsia="ru-RU" w:val="ru-RU"/>
        </w:rPr>
        <w:t xml:space="preserve">Согласно этим данным уровень концентрации на </w:t>
      </w:r>
      <w:r>
        <w:rPr>
          <w:rFonts w:cs="Times New Roman" w:eastAsia="Times New Roman"/>
          <w:sz w:val="28"/>
          <w:szCs w:val="28"/>
          <w:lang w:eastAsia="ru-RU"/>
        </w:rPr>
        <w:t>рынк</w:t>
      </w:r>
      <w:r>
        <w:rPr>
          <w:rFonts w:cs="Times New Roman" w:eastAsia="Times New Roman"/>
          <w:sz w:val="28"/>
          <w:szCs w:val="28"/>
          <w:lang w:eastAsia="ru-RU" w:val="ru-RU"/>
        </w:rPr>
        <w:t>е</w:t>
      </w:r>
      <w:r>
        <w:rPr>
          <w:rFonts w:cs="Times New Roman" w:eastAsia="Times New Roman"/>
          <w:sz w:val="28"/>
          <w:szCs w:val="28"/>
          <w:lang w:eastAsia="ru-RU"/>
        </w:rPr>
        <w:t xml:space="preserve"> работ по строительству, реконструкции и капитальному ремонту автомобильных дорог регионального или межмуниципального значения, </w:t>
      </w:r>
      <w:r>
        <w:rPr>
          <w:rFonts w:cs="Times New Roman" w:eastAsia="Times New Roman"/>
          <w:sz w:val="28"/>
          <w:szCs w:val="28"/>
          <w:lang w:eastAsia="ru-RU" w:val="ru-RU"/>
        </w:rPr>
        <w:t xml:space="preserve">в 2015-1016 г.г. является с высоким уровнем концентрации и неразвитой конкуренцией. </w:t>
      </w:r>
    </w:p>
    <w:p>
      <w:pPr>
        <w:sectPr>
          <w:footerReference r:id="rId9" w:type="default"/>
          <w:type w:val="nextPage"/>
          <w:pgSz w:h="11906" w:orient="landscape" w:w="16838"/>
          <w:pgMar w:bottom="1648" w:footer="1134" w:gutter="0" w:header="0" w:left="1134" w:right="989" w:top="1134"/>
          <w:pgNumType w:fmt="decimal"/>
          <w:formProt w:val="false"/>
          <w:textDirection w:val="lrTb"/>
        </w:sectPr>
      </w:pPr>
    </w:p>
    <w:p>
      <w:pPr>
        <w:pStyle w:val="style0"/>
        <w:spacing w:after="0" w:before="0"/>
        <w:ind w:firstLine="709" w:left="0" w:right="0"/>
        <w:contextualSpacing w:val="false"/>
        <w:jc w:val="both"/>
      </w:pPr>
      <w:r>
        <w:rPr>
          <w:rFonts w:cs="Times New Roman" w:eastAsia="Times New Roman"/>
          <w:b/>
          <w:sz w:val="28"/>
          <w:szCs w:val="28"/>
          <w:lang w:eastAsia="ru-RU"/>
        </w:rPr>
      </w:r>
    </w:p>
    <w:p>
      <w:pPr>
        <w:pStyle w:val="style0"/>
        <w:spacing w:after="0" w:before="0"/>
        <w:ind w:firstLine="709" w:left="0" w:right="0"/>
        <w:contextualSpacing w:val="false"/>
        <w:jc w:val="center"/>
      </w:pPr>
      <w:r>
        <w:rPr>
          <w:rFonts w:cs="Times New Roman" w:eastAsia="Times New Roman"/>
          <w:b/>
          <w:sz w:val="28"/>
          <w:szCs w:val="28"/>
          <w:lang w:eastAsia="ru-RU" w:val="en-US"/>
        </w:rPr>
        <w:t>VI</w:t>
      </w:r>
      <w:r>
        <w:rPr>
          <w:rFonts w:cs="Times New Roman" w:eastAsia="Times New Roman"/>
          <w:b/>
          <w:sz w:val="28"/>
          <w:szCs w:val="28"/>
          <w:lang w:eastAsia="ru-RU" w:val="en-US"/>
        </w:rPr>
        <w:t>II</w:t>
      </w:r>
      <w:r>
        <w:rPr>
          <w:rFonts w:cs="Times New Roman" w:eastAsia="Times New Roman"/>
          <w:b/>
          <w:sz w:val="28"/>
          <w:szCs w:val="28"/>
          <w:lang w:eastAsia="ru-RU" w:val="en-US"/>
        </w:rPr>
        <w:t xml:space="preserve">. </w:t>
      </w:r>
      <w:r>
        <w:rPr>
          <w:rFonts w:cs="Times New Roman" w:eastAsia="Times New Roman"/>
          <w:b/>
          <w:sz w:val="28"/>
          <w:szCs w:val="28"/>
          <w:lang w:eastAsia="ru-RU" w:val="ru-RU"/>
        </w:rPr>
        <w:t xml:space="preserve">Барьеры входа на рынок  </w:t>
      </w:r>
    </w:p>
    <w:p>
      <w:pPr>
        <w:sectPr>
          <w:type w:val="continuous"/>
          <w:pgSz w:h="11906" w:orient="landscape" w:w="16838"/>
          <w:pgMar w:bottom="1648" w:footer="1134" w:gutter="0" w:header="0" w:left="1134" w:right="989" w:top="1134"/>
          <w:formProt w:val="false"/>
          <w:textDirection w:val="lrTb"/>
        </w:sectPr>
      </w:pPr>
    </w:p>
    <w:p>
      <w:pPr>
        <w:pStyle w:val="style0"/>
        <w:spacing w:after="0" w:before="0" w:line="100" w:lineRule="atLeast"/>
        <w:ind w:firstLine="709" w:left="0" w:right="0"/>
        <w:contextualSpacing w:val="false"/>
        <w:jc w:val="both"/>
      </w:pPr>
      <w:r>
        <w:rPr>
          <w:rFonts w:cs="Times New Roman" w:eastAsia="Times New Roman"/>
          <w:b/>
          <w:sz w:val="28"/>
          <w:szCs w:val="28"/>
          <w:lang w:eastAsia="ru-RU"/>
        </w:rPr>
      </w:r>
    </w:p>
    <w:p>
      <w:pPr>
        <w:pStyle w:val="style0"/>
        <w:spacing w:after="0" w:before="0" w:line="100" w:lineRule="atLeast"/>
        <w:ind w:firstLine="709" w:left="0" w:right="0"/>
        <w:contextualSpacing w:val="false"/>
        <w:jc w:val="both"/>
      </w:pPr>
      <w:r>
        <w:rPr>
          <w:rFonts w:cs="Times New Roman" w:eastAsia="Times New Roman"/>
          <w:b/>
          <w:color w:val="000000"/>
          <w:sz w:val="28"/>
          <w:szCs w:val="28"/>
          <w:lang w:eastAsia="ru-RU"/>
        </w:rPr>
        <w:t xml:space="preserve">Одним из существенных факторов, влияющих на уровень концентрации на рынке и на поведение хозяйствующих субъектов отрасли, является наличие и высота барьеров входа. </w:t>
      </w:r>
    </w:p>
    <w:p>
      <w:pPr>
        <w:pStyle w:val="style0"/>
        <w:ind w:firstLine="709" w:left="0" w:right="0"/>
        <w:jc w:val="both"/>
      </w:pPr>
      <w:r>
        <w:rPr>
          <w:strike w:val="false"/>
          <w:dstrike w:val="false"/>
          <w:color w:val="000000"/>
          <w:sz w:val="28"/>
          <w:u w:val="none"/>
        </w:rPr>
        <w:t xml:space="preserve">Под барьерами входа на рынок понимают любые факторы и обстоятельства правового, организационного, технологического, экономического, финансового характера, препятствующие новым хозяйствующим субъектам вступить на </w:t>
      </w:r>
      <w:r>
        <w:rPr>
          <w:sz w:val="28"/>
        </w:rPr>
        <w:t xml:space="preserve">данный товарный рынок и на равных конкурировать с уже действующими на нем хозяйствующими субъектами. </w:t>
      </w:r>
    </w:p>
    <w:p>
      <w:pPr>
        <w:pStyle w:val="style0"/>
        <w:ind w:firstLine="709" w:left="0" w:right="0"/>
        <w:jc w:val="both"/>
      </w:pPr>
      <w:r>
        <w:rPr>
          <w:strike w:val="false"/>
          <w:dstrike w:val="false"/>
          <w:sz w:val="28"/>
          <w:u w:val="none"/>
        </w:rPr>
        <w:t xml:space="preserve">Барьеры входа на рынок подразделяются на структурные и поведенческие. Структурные барьеры обусловлены особенностями данной отрасли и рынка (технологией производства, стартовыми и текущими затратами, зрелостью и развитостью рынка, объемом спроса, типом конкуренции). Поведенческие барьеры связаны с действиями субъектов рынка, к которым относятся соглашения и согласованное поведение, вертикальная и горизонтальная интеграция, злоупотребления доминирующим положением и недобросовестная конкуренция. </w:t>
      </w:r>
    </w:p>
    <w:p>
      <w:pPr>
        <w:pStyle w:val="style0"/>
        <w:ind w:firstLine="709" w:left="0" w:right="0"/>
        <w:jc w:val="both"/>
      </w:pPr>
      <w:r>
        <w:rPr>
          <w:strike w:val="false"/>
          <w:dstrike w:val="false"/>
          <w:sz w:val="28"/>
          <w:u w:val="none"/>
        </w:rPr>
        <w:t xml:space="preserve">С точки зрения последствий для развития предпринимательства и состояния конкуренции на рынках наиболее негативны административные барьеры. Они основаны на различных действиях органов государственной власти всех уровней по регулированию экономики, включая налоговую, тарифно-таможенную политику, лицензирование отдельных видов деятельности, распределение бюджетных средств на закупки для государственных нужд. </w:t>
      </w:r>
    </w:p>
    <w:p>
      <w:pPr>
        <w:pStyle w:val="style0"/>
        <w:ind w:firstLine="709" w:left="0" w:right="0"/>
        <w:jc w:val="both"/>
      </w:pPr>
      <w:r>
        <w:rPr>
          <w:strike w:val="false"/>
          <w:dstrike w:val="false"/>
          <w:sz w:val="28"/>
          <w:u w:val="none"/>
        </w:rPr>
        <w:t xml:space="preserve">По результатам проведенного анализа можно выделить следующие барьеры входа на рынок: </w:t>
      </w:r>
    </w:p>
    <w:p>
      <w:pPr>
        <w:pStyle w:val="style0"/>
        <w:spacing w:after="0" w:before="0"/>
        <w:ind w:firstLine="709" w:left="0" w:right="0"/>
        <w:contextualSpacing w:val="false"/>
        <w:jc w:val="both"/>
      </w:pPr>
      <w:r>
        <w:rPr>
          <w:strike w:val="false"/>
          <w:dstrike w:val="false"/>
          <w:sz w:val="28"/>
          <w:u w:val="none"/>
        </w:rPr>
      </w:r>
    </w:p>
    <w:p>
      <w:pPr>
        <w:pStyle w:val="style0"/>
        <w:spacing w:after="0" w:before="0"/>
        <w:ind w:firstLine="709" w:left="0" w:right="0"/>
        <w:contextualSpacing w:val="false"/>
        <w:jc w:val="both"/>
      </w:pPr>
      <w:r>
        <w:rPr>
          <w:strike w:val="false"/>
          <w:dstrike w:val="false"/>
          <w:sz w:val="28"/>
          <w:u w:val="none"/>
        </w:rPr>
        <w:t xml:space="preserve">1. Административные ограничения. </w:t>
      </w:r>
    </w:p>
    <w:p>
      <w:pPr>
        <w:pStyle w:val="style0"/>
        <w:ind w:firstLine="709" w:left="0" w:right="0"/>
        <w:jc w:val="both"/>
      </w:pPr>
      <w:r>
        <w:rPr>
          <w:strike w:val="false"/>
          <w:dstrike w:val="false"/>
          <w:sz w:val="28"/>
          <w:u w:val="none"/>
        </w:rPr>
      </w:r>
    </w:p>
    <w:p>
      <w:pPr>
        <w:pStyle w:val="style0"/>
        <w:ind w:firstLine="709" w:left="0" w:right="0"/>
        <w:jc w:val="both"/>
      </w:pPr>
      <w:r>
        <w:rPr>
          <w:strike w:val="false"/>
          <w:dstrike w:val="false"/>
          <w:sz w:val="28"/>
          <w:u w:val="none"/>
        </w:rPr>
        <w:t xml:space="preserve">а) Ограничения, возникающие при взаимодействии хозяйствующих субъектов с различными органами </w:t>
      </w:r>
      <w:r>
        <w:rPr>
          <w:strike w:val="false"/>
          <w:dstrike w:val="false"/>
          <w:sz w:val="28"/>
          <w:szCs w:val="28"/>
          <w:u w:val="none"/>
        </w:rPr>
        <w:t xml:space="preserve">государственной власти: </w:t>
      </w:r>
    </w:p>
    <w:p>
      <w:pPr>
        <w:pStyle w:val="style0"/>
        <w:ind w:firstLine="709" w:left="0" w:right="0"/>
        <w:jc w:val="both"/>
      </w:pPr>
      <w:r>
        <w:rPr>
          <w:strike w:val="false"/>
          <w:dstrike w:val="false"/>
          <w:sz w:val="28"/>
          <w:szCs w:val="28"/>
          <w:u w:val="none"/>
        </w:rPr>
        <w:t xml:space="preserve">- несоблюдение сроков рассмотрения заявлений на получение разрешительных документов, а также необоснованностью отказов; </w:t>
      </w:r>
    </w:p>
    <w:p>
      <w:pPr>
        <w:pStyle w:val="style0"/>
        <w:ind w:firstLine="709" w:left="0" w:right="0"/>
        <w:jc w:val="both"/>
      </w:pPr>
      <w:r>
        <w:rPr>
          <w:strike w:val="false"/>
          <w:dstrike w:val="false"/>
          <w:sz w:val="28"/>
          <w:szCs w:val="28"/>
          <w:u w:val="none"/>
        </w:rPr>
        <w:t xml:space="preserve">- получение разрешений на ввод объекта в эксплуатацию; </w:t>
      </w:r>
    </w:p>
    <w:p>
      <w:pPr>
        <w:pStyle w:val="style0"/>
        <w:ind w:firstLine="709" w:left="0" w:right="0"/>
        <w:jc w:val="both"/>
      </w:pPr>
      <w:r>
        <w:rPr>
          <w:strike w:val="false"/>
          <w:dstrike w:val="false"/>
          <w:sz w:val="28"/>
          <w:szCs w:val="28"/>
          <w:u w:val="none"/>
        </w:rPr>
        <w:t xml:space="preserve">- получение разрешений и контроль за производством работ ГИБДД. </w:t>
      </w:r>
    </w:p>
    <w:p>
      <w:pPr>
        <w:pStyle w:val="style0"/>
        <w:ind w:firstLine="709" w:left="0" w:right="0"/>
        <w:jc w:val="both"/>
      </w:pPr>
      <w:r>
        <w:rPr>
          <w:strike w:val="false"/>
          <w:dstrike w:val="false"/>
          <w:sz w:val="28"/>
          <w:szCs w:val="28"/>
          <w:u w:val="none"/>
        </w:rPr>
        <w:t xml:space="preserve">б) Условия конкурентного отбора поставщиков товаров (работ, услуг) для государственных нужд. </w:t>
      </w:r>
    </w:p>
    <w:p>
      <w:pPr>
        <w:pStyle w:val="style0"/>
        <w:spacing w:after="0" w:before="0" w:line="100" w:lineRule="atLeast"/>
        <w:ind w:firstLine="709" w:left="0" w:right="0"/>
        <w:contextualSpacing w:val="false"/>
        <w:jc w:val="both"/>
      </w:pPr>
      <w:r>
        <w:rPr>
          <w:rFonts w:cs="Times New Roman"/>
          <w:strike w:val="false"/>
          <w:dstrike w:val="false"/>
          <w:sz w:val="28"/>
          <w:szCs w:val="28"/>
          <w:u w:val="none"/>
          <w:lang w:val="ru-RU"/>
        </w:rPr>
        <w:t>Р</w:t>
      </w:r>
      <w:r>
        <w:rPr>
          <w:rFonts w:cs="Times New Roman"/>
          <w:strike w:val="false"/>
          <w:dstrike w:val="false"/>
          <w:sz w:val="28"/>
          <w:szCs w:val="28"/>
          <w:u w:val="none"/>
        </w:rPr>
        <w:t>абот</w:t>
      </w:r>
      <w:r>
        <w:rPr>
          <w:rFonts w:cs="Times New Roman"/>
          <w:strike w:val="false"/>
          <w:dstrike w:val="false"/>
          <w:sz w:val="28"/>
          <w:szCs w:val="28"/>
          <w:u w:val="none"/>
          <w:lang w:val="ru-RU"/>
        </w:rPr>
        <w:t>ы</w:t>
      </w:r>
      <w:r>
        <w:rPr>
          <w:rFonts w:cs="Times New Roman"/>
          <w:strike w:val="false"/>
          <w:dstrike w:val="false"/>
          <w:sz w:val="28"/>
          <w:szCs w:val="28"/>
          <w:u w:val="none"/>
        </w:rPr>
        <w:t xml:space="preserve"> по строительству</w:t>
      </w:r>
      <w:r>
        <w:rPr>
          <w:rFonts w:cs="Times New Roman" w:eastAsia="Times New Roman"/>
          <w:strike w:val="false"/>
          <w:dstrike w:val="false"/>
          <w:sz w:val="28"/>
          <w:szCs w:val="28"/>
          <w:u w:val="none"/>
          <w:lang w:eastAsia="ru-RU"/>
        </w:rPr>
        <w:t>, реконструкции и капитальному ремонту</w:t>
      </w:r>
      <w:r>
        <w:rPr>
          <w:rFonts w:cs="Times New Roman"/>
          <w:strike w:val="false"/>
          <w:dstrike w:val="false"/>
          <w:sz w:val="28"/>
          <w:szCs w:val="28"/>
          <w:u w:val="none"/>
        </w:rPr>
        <w:t xml:space="preserve"> </w:t>
      </w:r>
      <w:r>
        <w:rPr>
          <w:rFonts w:cs="Times New Roman" w:eastAsia="Times New Roman"/>
          <w:strike w:val="false"/>
          <w:dstrike w:val="false"/>
          <w:sz w:val="28"/>
          <w:szCs w:val="28"/>
          <w:u w:val="none"/>
          <w:lang w:eastAsia="ru-RU"/>
        </w:rPr>
        <w:t>автомобильных дорог регионального или межмуниципального значения</w:t>
      </w:r>
      <w:r>
        <w:rPr>
          <w:strike w:val="false"/>
          <w:dstrike w:val="false"/>
          <w:sz w:val="28"/>
          <w:szCs w:val="28"/>
          <w:u w:val="none"/>
        </w:rPr>
        <w:t xml:space="preserve"> в основном осуществляется за счет средств  бюджета </w:t>
      </w:r>
      <w:r>
        <w:rPr>
          <w:strike w:val="false"/>
          <w:dstrike w:val="false"/>
          <w:sz w:val="28"/>
          <w:szCs w:val="28"/>
          <w:u w:val="none"/>
          <w:lang w:val="ru-RU"/>
        </w:rPr>
        <w:t>субъекта и муниципального бюджета</w:t>
      </w:r>
      <w:r>
        <w:rPr>
          <w:strike w:val="false"/>
          <w:dstrike w:val="false"/>
          <w:sz w:val="28"/>
          <w:szCs w:val="28"/>
          <w:u w:val="none"/>
        </w:rPr>
        <w:t xml:space="preserve">. </w:t>
      </w:r>
    </w:p>
    <w:p>
      <w:pPr>
        <w:pStyle w:val="style0"/>
        <w:ind w:firstLine="709" w:left="0" w:right="0"/>
        <w:jc w:val="both"/>
      </w:pPr>
      <w:r>
        <w:rPr>
          <w:strike w:val="false"/>
          <w:dstrike w:val="false"/>
          <w:sz w:val="28"/>
          <w:szCs w:val="28"/>
          <w:u w:val="none"/>
        </w:rPr>
        <w:t xml:space="preserve">Таким образом, отбор организаций-исполнителей услуг осуществляется в порядке, предусмотренном Федеральным законом № 44-ФЗ, Федеральным законом № 223-ФЗ и 115-ФЗ. </w:t>
      </w:r>
    </w:p>
    <w:p>
      <w:pPr>
        <w:pStyle w:val="style0"/>
        <w:ind w:firstLine="709" w:left="0" w:right="0"/>
        <w:jc w:val="both"/>
      </w:pPr>
      <w:r>
        <w:rPr>
          <w:strike w:val="false"/>
          <w:dstrike w:val="false"/>
          <w:sz w:val="28"/>
          <w:szCs w:val="28"/>
          <w:u w:val="none"/>
        </w:rPr>
        <w:t xml:space="preserve">Контрольная деятельность </w:t>
      </w:r>
      <w:r>
        <w:rPr>
          <w:strike w:val="false"/>
          <w:dstrike w:val="false"/>
          <w:sz w:val="28"/>
          <w:szCs w:val="28"/>
          <w:u w:val="none"/>
          <w:lang w:val="ru-RU"/>
        </w:rPr>
        <w:t>У</w:t>
      </w:r>
      <w:r>
        <w:rPr>
          <w:strike w:val="false"/>
          <w:dstrike w:val="false"/>
          <w:sz w:val="28"/>
          <w:szCs w:val="28"/>
          <w:u w:val="none"/>
        </w:rPr>
        <w:t xml:space="preserve">ФАС </w:t>
      </w:r>
      <w:r>
        <w:rPr>
          <w:strike w:val="false"/>
          <w:dstrike w:val="false"/>
          <w:sz w:val="28"/>
          <w:szCs w:val="28"/>
          <w:u w:val="none"/>
          <w:lang w:val="ru-RU"/>
        </w:rPr>
        <w:t>по КБР</w:t>
      </w:r>
      <w:r>
        <w:rPr>
          <w:strike w:val="false"/>
          <w:dstrike w:val="false"/>
          <w:sz w:val="28"/>
          <w:szCs w:val="28"/>
          <w:u w:val="none"/>
        </w:rPr>
        <w:t xml:space="preserve"> показывает, что в 201</w:t>
      </w:r>
      <w:r>
        <w:rPr>
          <w:strike w:val="false"/>
          <w:dstrike w:val="false"/>
          <w:sz w:val="28"/>
          <w:szCs w:val="28"/>
          <w:u w:val="none"/>
          <w:lang w:val="ru-RU"/>
        </w:rPr>
        <w:t>5</w:t>
      </w:r>
      <w:r>
        <w:rPr>
          <w:strike w:val="false"/>
          <w:dstrike w:val="false"/>
          <w:sz w:val="28"/>
          <w:szCs w:val="28"/>
          <w:u w:val="none"/>
        </w:rPr>
        <w:t xml:space="preserve"> году был объявлен 1 конкурс с ограниченным участием в отношении строительства, реконструкции, капитального ремонта, ремонта и содержания автомобильных дорог общего пользования, с общей начальной (максимальной) ценой контракта </w:t>
      </w:r>
      <w:r>
        <w:rPr>
          <w:rFonts w:cs="Times New Roman"/>
          <w:strike w:val="false"/>
          <w:dstrike w:val="false"/>
          <w:sz w:val="28"/>
          <w:szCs w:val="28"/>
          <w:u w:val="none"/>
        </w:rPr>
        <w:t>208384576.00</w:t>
      </w:r>
      <w:r>
        <w:rPr>
          <w:strike w:val="false"/>
          <w:dstrike w:val="false"/>
          <w:sz w:val="28"/>
          <w:szCs w:val="28"/>
          <w:u w:val="none"/>
        </w:rPr>
        <w:t xml:space="preserve"> рублей. При этом, экономия бюджетных средств по результатам таких процедур составила – 1%, </w:t>
      </w:r>
      <w:r>
        <w:rPr>
          <w:strike w:val="false"/>
          <w:dstrike w:val="false"/>
          <w:sz w:val="28"/>
          <w:szCs w:val="28"/>
          <w:u w:val="none"/>
          <w:lang w:val="ru-RU"/>
        </w:rPr>
        <w:t>в</w:t>
      </w:r>
      <w:r>
        <w:rPr>
          <w:strike w:val="false"/>
          <w:dstrike w:val="false"/>
          <w:sz w:val="28"/>
          <w:szCs w:val="28"/>
          <w:u w:val="none"/>
        </w:rPr>
        <w:t xml:space="preserve"> 201</w:t>
      </w:r>
      <w:r>
        <w:rPr>
          <w:strike w:val="false"/>
          <w:dstrike w:val="false"/>
          <w:sz w:val="28"/>
          <w:szCs w:val="28"/>
          <w:u w:val="none"/>
          <w:lang w:val="ru-RU"/>
        </w:rPr>
        <w:t>6</w:t>
      </w:r>
      <w:r>
        <w:rPr>
          <w:strike w:val="false"/>
          <w:dstrike w:val="false"/>
          <w:sz w:val="28"/>
          <w:szCs w:val="28"/>
          <w:u w:val="none"/>
        </w:rPr>
        <w:t xml:space="preserve"> году был</w:t>
      </w:r>
      <w:r>
        <w:rPr>
          <w:strike w:val="false"/>
          <w:dstrike w:val="false"/>
          <w:sz w:val="28"/>
          <w:szCs w:val="28"/>
          <w:u w:val="none"/>
          <w:lang w:val="ru-RU"/>
        </w:rPr>
        <w:t>о</w:t>
      </w:r>
      <w:r>
        <w:rPr>
          <w:strike w:val="false"/>
          <w:dstrike w:val="false"/>
          <w:sz w:val="28"/>
          <w:szCs w:val="28"/>
          <w:u w:val="none"/>
        </w:rPr>
        <w:t xml:space="preserve"> объявлен</w:t>
      </w:r>
      <w:r>
        <w:rPr>
          <w:strike w:val="false"/>
          <w:dstrike w:val="false"/>
          <w:sz w:val="28"/>
          <w:szCs w:val="28"/>
          <w:u w:val="none"/>
          <w:lang w:val="ru-RU"/>
        </w:rPr>
        <w:t>о</w:t>
      </w:r>
      <w:r>
        <w:rPr>
          <w:strike w:val="false"/>
          <w:dstrike w:val="false"/>
          <w:sz w:val="28"/>
          <w:szCs w:val="28"/>
          <w:u w:val="none"/>
        </w:rPr>
        <w:t xml:space="preserve"> </w:t>
      </w:r>
      <w:r>
        <w:rPr>
          <w:strike w:val="false"/>
          <w:dstrike w:val="false"/>
          <w:sz w:val="28"/>
          <w:szCs w:val="28"/>
          <w:u w:val="none"/>
          <w:lang w:val="ru-RU"/>
        </w:rPr>
        <w:t>2</w:t>
      </w:r>
      <w:r>
        <w:rPr>
          <w:strike w:val="false"/>
          <w:dstrike w:val="false"/>
          <w:sz w:val="28"/>
          <w:szCs w:val="28"/>
          <w:u w:val="none"/>
        </w:rPr>
        <w:t xml:space="preserve"> конкурс</w:t>
      </w:r>
      <w:r>
        <w:rPr>
          <w:strike w:val="false"/>
          <w:dstrike w:val="false"/>
          <w:sz w:val="28"/>
          <w:szCs w:val="28"/>
          <w:u w:val="none"/>
          <w:lang w:val="ru-RU"/>
        </w:rPr>
        <w:t>а</w:t>
      </w:r>
      <w:r>
        <w:rPr>
          <w:strike w:val="false"/>
          <w:dstrike w:val="false"/>
          <w:sz w:val="28"/>
          <w:szCs w:val="28"/>
          <w:u w:val="none"/>
        </w:rPr>
        <w:t xml:space="preserve"> с ограниченным участием в отношении строительства, реконструкции, капитального ремонта, ремонта и содержания автомобильных дорог общего пользования, с общей начальной (максимальной) ценой контракта </w:t>
      </w:r>
      <w:r>
        <w:rPr>
          <w:strike w:val="false"/>
          <w:dstrike w:val="false"/>
          <w:sz w:val="28"/>
          <w:szCs w:val="28"/>
          <w:u w:val="none"/>
          <w:lang w:val="ru-RU"/>
        </w:rPr>
        <w:t>17887204.15</w:t>
      </w:r>
      <w:r>
        <w:rPr>
          <w:strike w:val="false"/>
          <w:dstrike w:val="false"/>
          <w:sz w:val="28"/>
          <w:szCs w:val="28"/>
          <w:u w:val="none"/>
        </w:rPr>
        <w:t xml:space="preserve"> рублей. При этом, экономия бюджетных средств по результатам таких процедур составила – </w:t>
      </w:r>
      <w:r>
        <w:rPr>
          <w:strike w:val="false"/>
          <w:dstrike w:val="false"/>
          <w:sz w:val="28"/>
          <w:szCs w:val="28"/>
          <w:u w:val="none"/>
          <w:lang w:val="ru-RU"/>
        </w:rPr>
        <w:t>5,4</w:t>
      </w:r>
      <w:r>
        <w:rPr>
          <w:strike w:val="false"/>
          <w:dstrike w:val="false"/>
          <w:sz w:val="28"/>
          <w:szCs w:val="28"/>
          <w:u w:val="none"/>
        </w:rPr>
        <w:t xml:space="preserve">%. </w:t>
      </w:r>
    </w:p>
    <w:p>
      <w:pPr>
        <w:pStyle w:val="style0"/>
        <w:ind w:firstLine="709" w:left="0" w:right="0"/>
        <w:jc w:val="both"/>
      </w:pPr>
      <w:r>
        <w:rPr>
          <w:strike w:val="false"/>
          <w:dstrike w:val="false"/>
          <w:sz w:val="28"/>
          <w:szCs w:val="28"/>
          <w:u w:val="none"/>
        </w:rPr>
        <w:t xml:space="preserve">Детальный анализ практики применения конкурса с ограниченным участием позволяет сделать вывод, что в большинстве случаев подается по </w:t>
      </w:r>
      <w:r>
        <w:rPr>
          <w:strike w:val="false"/>
          <w:dstrike w:val="false"/>
          <w:sz w:val="28"/>
          <w:szCs w:val="28"/>
          <w:u w:val="none"/>
          <w:lang w:val="ru-RU"/>
        </w:rPr>
        <w:t>четыре - две</w:t>
      </w:r>
      <w:r>
        <w:rPr>
          <w:strike w:val="false"/>
          <w:dstrike w:val="false"/>
          <w:sz w:val="28"/>
          <w:szCs w:val="28"/>
          <w:u w:val="none"/>
        </w:rPr>
        <w:t xml:space="preserve"> заявки на участие в конкурсе, среднее количество поданных заявок </w:t>
      </w:r>
      <w:r>
        <w:rPr>
          <w:strike w:val="false"/>
          <w:dstrike w:val="false"/>
          <w:sz w:val="28"/>
          <w:szCs w:val="28"/>
          <w:u w:val="none"/>
          <w:lang w:val="ru-RU"/>
        </w:rPr>
        <w:t>3,5</w:t>
      </w:r>
      <w:r>
        <w:rPr>
          <w:strike w:val="false"/>
          <w:dstrike w:val="false"/>
          <w:sz w:val="28"/>
          <w:szCs w:val="28"/>
          <w:u w:val="none"/>
        </w:rPr>
        <w:t xml:space="preserve">. </w:t>
      </w:r>
    </w:p>
    <w:p>
      <w:pPr>
        <w:pStyle w:val="style0"/>
        <w:ind w:firstLine="709" w:left="0" w:right="0"/>
        <w:jc w:val="both"/>
      </w:pPr>
      <w:r>
        <w:rPr>
          <w:rFonts w:ascii="Times New Roman" w:hAnsi="Times New Roman"/>
          <w:strike w:val="false"/>
          <w:dstrike w:val="false"/>
          <w:sz w:val="28"/>
          <w:u w:val="none"/>
        </w:rPr>
        <w:t xml:space="preserve">На основании вышеизложенного, а также с учетом размера экономии бюджетных средств по результатам проведенных конкурсов с ограниченным участием </w:t>
      </w:r>
      <w:r>
        <w:rPr>
          <w:rFonts w:ascii="Times New Roman" w:hAnsi="Times New Roman"/>
          <w:strike w:val="false"/>
          <w:dstrike w:val="false"/>
          <w:sz w:val="28"/>
          <w:u w:val="none"/>
          <w:lang w:val="ru-RU"/>
        </w:rPr>
        <w:t>(5.4%)</w:t>
      </w:r>
      <w:r>
        <w:rPr>
          <w:rFonts w:ascii="Times New Roman" w:hAnsi="Times New Roman"/>
          <w:strike w:val="false"/>
          <w:dstrike w:val="false"/>
          <w:sz w:val="28"/>
          <w:u w:val="none"/>
        </w:rPr>
        <w:t xml:space="preserve">, можно сделать вывод о низкой конкурентоспособности указанного способа и о высокой коррупционной составляющей. </w:t>
      </w:r>
    </w:p>
    <w:p>
      <w:pPr>
        <w:pStyle w:val="style0"/>
        <w:ind w:firstLine="709" w:left="0" w:right="0"/>
        <w:jc w:val="both"/>
      </w:pPr>
      <w:r>
        <w:rPr>
          <w:rFonts w:ascii="Times New Roman" w:hAnsi="Times New Roman"/>
          <w:strike w:val="false"/>
          <w:dstrike w:val="false"/>
          <w:sz w:val="28"/>
          <w:u w:val="none"/>
        </w:rPr>
        <w:t xml:space="preserve">Так же стоит отметить, что при закупке работ по строительству, реконструкции, капитальному ремонту объектов капитального строительства, цена которых составляет свыше 150 млн. руб. для обеспечения государственных нужд заказчики вправе проводить открытый конкурс с применением субъективного, не администрируемого, произвольно определяемого заказчиком критерия со значимостью 40%. Проведение конкурса при указанной значимости субъективного критерия значительно повышает коррупционные риски. </w:t>
      </w:r>
    </w:p>
    <w:p>
      <w:pPr>
        <w:pStyle w:val="style0"/>
        <w:ind w:firstLine="709" w:left="0" w:right="0"/>
        <w:jc w:val="both"/>
      </w:pPr>
      <w:r>
        <w:rPr>
          <w:rFonts w:ascii="Times New Roman" w:hAnsi="Times New Roman"/>
          <w:strike w:val="false"/>
          <w:dstrike w:val="false"/>
          <w:sz w:val="28"/>
          <w:u w:val="none"/>
        </w:rPr>
      </w:r>
    </w:p>
    <w:p>
      <w:pPr>
        <w:pStyle w:val="style0"/>
        <w:ind w:firstLine="709" w:left="0" w:right="0"/>
        <w:jc w:val="both"/>
      </w:pPr>
      <w:r>
        <w:rPr>
          <w:rFonts w:ascii="Times New Roman" w:hAnsi="Times New Roman"/>
          <w:strike w:val="false"/>
          <w:dstrike w:val="false"/>
          <w:sz w:val="28"/>
          <w:u w:val="none"/>
        </w:rPr>
        <w:t xml:space="preserve">2. Экономические ограничения. </w:t>
      </w:r>
    </w:p>
    <w:p>
      <w:pPr>
        <w:pStyle w:val="style0"/>
        <w:ind w:firstLine="709" w:left="0" w:right="0"/>
        <w:jc w:val="both"/>
      </w:pPr>
      <w:r>
        <w:rPr>
          <w:rFonts w:ascii="Times New Roman" w:hAnsi="Times New Roman"/>
          <w:strike w:val="false"/>
          <w:dstrike w:val="false"/>
          <w:sz w:val="28"/>
          <w:u w:val="none"/>
        </w:rPr>
        <w:t>а) значительные объемы первоначальных капитальных затрат (приобретение строительной техники, получение свидетельства СРО, найм персонала определенной квалификации)</w:t>
      </w:r>
      <w:r>
        <w:rPr>
          <w:rFonts w:ascii="Times New Roman" w:hAnsi="Times New Roman"/>
          <w:i/>
          <w:strike w:val="false"/>
          <w:dstrike w:val="false"/>
          <w:sz w:val="28"/>
          <w:u w:val="none"/>
        </w:rPr>
        <w:t xml:space="preserve">. </w:t>
      </w:r>
    </w:p>
    <w:p>
      <w:pPr>
        <w:pStyle w:val="style0"/>
        <w:ind w:firstLine="709" w:left="0" w:right="0"/>
        <w:jc w:val="both"/>
      </w:pPr>
      <w:r>
        <w:rPr>
          <w:rFonts w:ascii="Times New Roman" w:hAnsi="Times New Roman"/>
          <w:i w:val="false"/>
          <w:strike w:val="false"/>
          <w:dstrike w:val="false"/>
          <w:sz w:val="28"/>
          <w:u w:val="none"/>
        </w:rPr>
        <w:t xml:space="preserve">б) необходимость предоставления обеспечения контракта в размере до 30% от начальной (максимальной) цены контракта; </w:t>
      </w:r>
    </w:p>
    <w:p>
      <w:pPr>
        <w:pStyle w:val="style0"/>
        <w:ind w:firstLine="709" w:left="0" w:right="0"/>
        <w:jc w:val="both"/>
      </w:pPr>
      <w:r>
        <w:rPr>
          <w:rFonts w:ascii="Times New Roman" w:hAnsi="Times New Roman"/>
          <w:i w:val="false"/>
          <w:strike w:val="false"/>
          <w:dstrike w:val="false"/>
          <w:sz w:val="28"/>
          <w:u w:val="none"/>
        </w:rPr>
        <w:t xml:space="preserve">в) ограниченная доступность финансовых ресурсов и более высокие издержки привлечения финансирования для потенциальных участников по сравнению с хозяйствующими субъектами, действующими на рассматриваемом рынке (получение доступа к льготному кредиту, выделению субсидий); </w:t>
      </w:r>
    </w:p>
    <w:p>
      <w:pPr>
        <w:pStyle w:val="style0"/>
        <w:ind w:firstLine="709" w:left="0" w:right="0"/>
        <w:jc w:val="both"/>
      </w:pPr>
      <w:r>
        <w:rPr>
          <w:rFonts w:ascii="Times New Roman" w:hAnsi="Times New Roman"/>
          <w:i w:val="false"/>
          <w:strike w:val="false"/>
          <w:dstrike w:val="false"/>
          <w:sz w:val="28"/>
          <w:u w:val="none"/>
        </w:rPr>
        <w:t xml:space="preserve">г) возрастание транспортных издержек (увеличение цены на топливо); </w:t>
      </w:r>
    </w:p>
    <w:p>
      <w:pPr>
        <w:pStyle w:val="style0"/>
        <w:ind w:firstLine="709" w:left="0" w:right="0"/>
        <w:jc w:val="both"/>
      </w:pPr>
      <w:r>
        <w:rPr>
          <w:rFonts w:ascii="Times New Roman" w:hAnsi="Times New Roman"/>
          <w:i w:val="false"/>
          <w:strike w:val="false"/>
          <w:dstrike w:val="false"/>
          <w:sz w:val="28"/>
          <w:u w:val="none"/>
        </w:rPr>
        <w:t xml:space="preserve">д) высокая процентная ставка за привлеченные кредитные средства. </w:t>
      </w:r>
    </w:p>
    <w:p>
      <w:pPr>
        <w:pStyle w:val="style0"/>
        <w:spacing w:after="0" w:before="0" w:line="100" w:lineRule="atLeast"/>
        <w:ind w:firstLine="567" w:left="0" w:right="-174"/>
        <w:contextualSpacing w:val="false"/>
        <w:jc w:val="both"/>
      </w:pPr>
      <w:r>
        <w:rPr>
          <w:rFonts w:cs="Times New Roman" w:eastAsia="Times New Roman"/>
          <w:b/>
          <w:sz w:val="28"/>
          <w:szCs w:val="28"/>
          <w:lang w:eastAsia="ru-RU"/>
        </w:rPr>
      </w:r>
    </w:p>
    <w:p>
      <w:pPr>
        <w:pStyle w:val="style0"/>
        <w:spacing w:after="0" w:before="0" w:line="100" w:lineRule="atLeast"/>
        <w:ind w:firstLine="567" w:left="0" w:right="-174"/>
        <w:contextualSpacing w:val="false"/>
        <w:jc w:val="center"/>
      </w:pPr>
      <w:r>
        <w:rPr>
          <w:rFonts w:cs="Times New Roman" w:eastAsia="Times New Roman"/>
          <w:b/>
          <w:sz w:val="28"/>
          <w:szCs w:val="28"/>
          <w:lang w:eastAsia="ru-RU" w:val="en-US"/>
        </w:rPr>
        <w:t xml:space="preserve">IX. </w:t>
      </w:r>
      <w:r>
        <w:rPr>
          <w:rFonts w:cs="Times New Roman" w:eastAsia="Times New Roman"/>
          <w:b/>
          <w:sz w:val="28"/>
          <w:szCs w:val="28"/>
          <w:lang w:eastAsia="ru-RU"/>
        </w:rPr>
        <w:t>Оценка состояния конкуренции на товарном рынке</w:t>
      </w:r>
    </w:p>
    <w:p>
      <w:pPr>
        <w:pStyle w:val="style0"/>
        <w:spacing w:after="0" w:before="0" w:line="100" w:lineRule="atLeast"/>
        <w:ind w:firstLine="567" w:left="0" w:right="-174"/>
        <w:contextualSpacing w:val="false"/>
        <w:jc w:val="both"/>
      </w:pPr>
      <w:r>
        <w:rPr>
          <w:rFonts w:cs="Times New Roman" w:eastAsia="Times New Roman"/>
          <w:sz w:val="28"/>
          <w:szCs w:val="28"/>
          <w:lang w:eastAsia="ru-RU"/>
        </w:rPr>
      </w:r>
    </w:p>
    <w:p>
      <w:pPr>
        <w:pStyle w:val="style0"/>
        <w:spacing w:after="0" w:before="0" w:line="100" w:lineRule="atLeast"/>
        <w:ind w:firstLine="709" w:left="0" w:right="0"/>
        <w:contextualSpacing w:val="false"/>
        <w:jc w:val="both"/>
      </w:pPr>
      <w:r>
        <w:rPr>
          <w:rFonts w:ascii="Times New Roman" w:cs="Times New Roman" w:eastAsia="Times New Roman" w:hAnsi="Times New Roman"/>
          <w:color w:val="000000"/>
          <w:sz w:val="28"/>
          <w:szCs w:val="28"/>
          <w:lang w:eastAsia="ru-RU"/>
        </w:rPr>
        <w:t>В</w:t>
      </w:r>
      <w:r>
        <w:rPr>
          <w:rFonts w:ascii="Times New Roman" w:hAnsi="Times New Roman"/>
          <w:color w:val="000000"/>
          <w:sz w:val="28"/>
        </w:rPr>
        <w:t xml:space="preserve"> результате проведенного анализа установлено следующее: </w:t>
      </w:r>
    </w:p>
    <w:p>
      <w:pPr>
        <w:pStyle w:val="style0"/>
        <w:spacing w:after="0" w:before="0"/>
        <w:ind w:firstLine="709" w:left="0" w:right="0"/>
        <w:contextualSpacing w:val="false"/>
        <w:jc w:val="both"/>
      </w:pPr>
      <w:r>
        <w:rPr>
          <w:rFonts w:ascii="Times New Roman" w:hAnsi="Times New Roman"/>
          <w:strike w:val="false"/>
          <w:dstrike w:val="false"/>
          <w:color w:val="000000"/>
          <w:sz w:val="28"/>
          <w:u w:val="none"/>
        </w:rPr>
        <w:t xml:space="preserve">1. Рынки услуг </w:t>
      </w:r>
      <w:r>
        <w:rPr>
          <w:rFonts w:cs="Times New Roman" w:eastAsia="Times New Roman"/>
          <w:strike w:val="false"/>
          <w:dstrike w:val="false"/>
          <w:color w:val="000000"/>
          <w:sz w:val="28"/>
          <w:szCs w:val="28"/>
          <w:u w:val="none"/>
          <w:lang w:eastAsia="ru-RU"/>
        </w:rPr>
        <w:t xml:space="preserve"> работ по строительству, реконструкции и капитальному ремонту автомобильных дорог регионального или межмуниципального значения</w:t>
      </w:r>
      <w:r>
        <w:rPr>
          <w:rFonts w:ascii="Times New Roman" w:hAnsi="Times New Roman"/>
          <w:strike w:val="false"/>
          <w:dstrike w:val="false"/>
          <w:color w:val="000000"/>
          <w:sz w:val="28"/>
          <w:u w:val="none"/>
        </w:rPr>
        <w:t xml:space="preserve"> </w:t>
      </w:r>
      <w:r>
        <w:rPr>
          <w:rFonts w:ascii="Times New Roman" w:hAnsi="Times New Roman"/>
          <w:strike w:val="false"/>
          <w:dstrike w:val="false"/>
          <w:color w:val="000000"/>
          <w:sz w:val="28"/>
          <w:u w:val="none"/>
          <w:lang w:val="ru-RU"/>
        </w:rPr>
        <w:t xml:space="preserve">в Кабардино-Балкарской Республике </w:t>
      </w:r>
      <w:r>
        <w:rPr>
          <w:rFonts w:ascii="Times New Roman" w:hAnsi="Times New Roman"/>
          <w:strike w:val="false"/>
          <w:dstrike w:val="false"/>
          <w:color w:val="000000"/>
          <w:sz w:val="28"/>
          <w:u w:val="none"/>
        </w:rPr>
        <w:t xml:space="preserve">являются </w:t>
      </w:r>
      <w:r>
        <w:rPr>
          <w:rFonts w:ascii="Times New Roman" w:hAnsi="Times New Roman"/>
          <w:strike w:val="false"/>
          <w:dstrike w:val="false"/>
          <w:color w:val="000000"/>
          <w:sz w:val="28"/>
          <w:u w:val="none"/>
          <w:lang w:val="ru-RU"/>
        </w:rPr>
        <w:t>высоко</w:t>
      </w:r>
      <w:r>
        <w:rPr>
          <w:rFonts w:ascii="Times New Roman" w:hAnsi="Times New Roman"/>
          <w:strike w:val="false"/>
          <w:dstrike w:val="false"/>
          <w:color w:val="000000"/>
          <w:sz w:val="28"/>
          <w:u w:val="none"/>
        </w:rPr>
        <w:t xml:space="preserve"> концентрированными. </w:t>
      </w:r>
    </w:p>
    <w:p>
      <w:pPr>
        <w:pStyle w:val="style0"/>
        <w:spacing w:after="0" w:before="0"/>
        <w:ind w:firstLine="709" w:left="0" w:right="0"/>
        <w:contextualSpacing w:val="false"/>
        <w:jc w:val="both"/>
      </w:pPr>
      <w:r>
        <w:rPr>
          <w:rFonts w:ascii="Times New Roman" w:hAnsi="Times New Roman"/>
          <w:strike w:val="false"/>
          <w:dstrike w:val="false"/>
          <w:color w:val="000000"/>
          <w:sz w:val="28"/>
          <w:szCs w:val="28"/>
          <w:u w:val="none"/>
          <w:lang w:val="ru-RU"/>
        </w:rPr>
        <w:t>2</w:t>
      </w:r>
      <w:r>
        <w:rPr>
          <w:rFonts w:ascii="Times New Roman" w:hAnsi="Times New Roman"/>
          <w:strike w:val="false"/>
          <w:dstrike w:val="false"/>
          <w:color w:val="000000"/>
          <w:sz w:val="28"/>
          <w:szCs w:val="28"/>
          <w:u w:val="none"/>
        </w:rPr>
        <w:t xml:space="preserve">. Строительство, реконструкция и капитальный ремонт автомобильных дорог </w:t>
      </w:r>
      <w:r>
        <w:rPr>
          <w:rFonts w:cs="Times New Roman" w:eastAsia="Times New Roman"/>
          <w:strike w:val="false"/>
          <w:dstrike w:val="false"/>
          <w:color w:val="000000"/>
          <w:sz w:val="28"/>
          <w:szCs w:val="28"/>
          <w:u w:val="none"/>
          <w:lang w:eastAsia="ru-RU"/>
        </w:rPr>
        <w:t>егионального или межмуниципального значения</w:t>
      </w:r>
      <w:r>
        <w:rPr>
          <w:rFonts w:ascii="Times New Roman" w:hAnsi="Times New Roman"/>
          <w:strike w:val="false"/>
          <w:dstrike w:val="false"/>
          <w:color w:val="000000"/>
          <w:sz w:val="28"/>
          <w:szCs w:val="28"/>
          <w:u w:val="none"/>
        </w:rPr>
        <w:t xml:space="preserve"> требует применения сложных технических решений и специализированной техники. </w:t>
      </w:r>
    </w:p>
    <w:p>
      <w:pPr>
        <w:pStyle w:val="style0"/>
        <w:ind w:firstLine="709" w:left="0" w:right="0"/>
        <w:jc w:val="both"/>
      </w:pPr>
      <w:r>
        <w:rPr>
          <w:strike w:val="false"/>
          <w:dstrike w:val="false"/>
          <w:sz w:val="28"/>
          <w:u w:val="none"/>
          <w:lang w:val="ru-RU"/>
        </w:rPr>
        <w:t>3</w:t>
      </w:r>
      <w:r>
        <w:rPr>
          <w:strike w:val="false"/>
          <w:dstrike w:val="false"/>
          <w:sz w:val="28"/>
          <w:u w:val="none"/>
        </w:rPr>
        <w:t xml:space="preserve">. Значительные объемы первоначальных капитальных затрат при длительных сроках окупаемости этих вложений создают высокие барьеры для возможности организации предпринимательской деятельности в отрасли для нового хозяйствующего субъекта. </w:t>
      </w:r>
    </w:p>
    <w:p>
      <w:pPr>
        <w:pStyle w:val="style0"/>
        <w:ind w:firstLine="709" w:left="0" w:right="0"/>
        <w:jc w:val="both"/>
      </w:pPr>
      <w:r>
        <w:rPr>
          <w:strike w:val="false"/>
          <w:dstrike w:val="false"/>
          <w:sz w:val="28"/>
          <w:u w:val="none"/>
          <w:lang w:val="ru-RU"/>
        </w:rPr>
        <w:t>4</w:t>
      </w:r>
      <w:r>
        <w:rPr>
          <w:strike w:val="false"/>
          <w:dstrike w:val="false"/>
          <w:sz w:val="28"/>
          <w:u w:val="none"/>
        </w:rPr>
        <w:t xml:space="preserve">. Административные барьеры создают отрицательные экономические последствия: потери, обусловленные завышением стоимости выполняемых работ хозяйствующими субъектами вследствие включения в них официальных и теневых выплат, которые вынуждены осуществлять субъекты; затягивание на достаточно долгое время процедуры заключения контракта, что в конечном итоге, приводит к уменьшению сроков ведения работ, увеличению времени отвлечения средств на обеспечение заявки. </w:t>
      </w:r>
    </w:p>
    <w:p>
      <w:pPr>
        <w:pStyle w:val="style0"/>
        <w:ind w:firstLine="709" w:left="0" w:right="0"/>
        <w:jc w:val="both"/>
      </w:pPr>
      <w:r>
        <w:rPr>
          <w:strike w:val="false"/>
          <w:dstrike w:val="false"/>
          <w:sz w:val="28"/>
          <w:u w:val="none"/>
          <w:lang w:val="ru-RU"/>
        </w:rPr>
        <w:t>5</w:t>
      </w:r>
      <w:r>
        <w:rPr>
          <w:strike w:val="false"/>
          <w:dstrike w:val="false"/>
          <w:sz w:val="28"/>
          <w:u w:val="none"/>
        </w:rPr>
        <w:t xml:space="preserve">. Высокая процентная ставка за кредитные средства, специфичность системы реализации государственных контрактов составляют существенные экономические барьеры для входа новых игроков на рынок дорожного строительства объектов </w:t>
      </w:r>
      <w:r>
        <w:rPr>
          <w:strike w:val="false"/>
          <w:dstrike w:val="false"/>
          <w:sz w:val="28"/>
          <w:u w:val="none"/>
          <w:lang w:val="ru-RU"/>
        </w:rPr>
        <w:t>регионального и муниципального значения.</w:t>
      </w:r>
    </w:p>
    <w:p>
      <w:pPr>
        <w:pStyle w:val="style0"/>
        <w:ind w:firstLine="709" w:left="0" w:right="0"/>
        <w:jc w:val="both"/>
      </w:pPr>
      <w:r>
        <w:rPr>
          <w:strike w:val="false"/>
          <w:dstrike w:val="false"/>
          <w:sz w:val="28"/>
          <w:u w:val="none"/>
          <w:lang w:val="ru-RU"/>
        </w:rPr>
        <w:t>6</w:t>
      </w:r>
      <w:r>
        <w:rPr>
          <w:strike w:val="false"/>
          <w:dstrike w:val="false"/>
          <w:sz w:val="28"/>
          <w:u w:val="none"/>
        </w:rPr>
        <w:t xml:space="preserve">. Исходя из вышеуказанного анализа, </w:t>
      </w:r>
      <w:r>
        <w:rPr>
          <w:strike w:val="false"/>
          <w:dstrike w:val="false"/>
          <w:sz w:val="28"/>
          <w:u w:val="none"/>
          <w:lang w:val="ru-RU"/>
        </w:rPr>
        <w:t>Кабардино-Балкарское У</w:t>
      </w:r>
      <w:r>
        <w:rPr>
          <w:strike w:val="false"/>
          <w:dstrike w:val="false"/>
          <w:sz w:val="28"/>
          <w:u w:val="none"/>
        </w:rPr>
        <w:t xml:space="preserve">ФАС России считает необходимым осуществлять закупки строительных работ путем проведения электронного аукциона, а также рассмотреть вопрос об увеличении объективизации критериев оценки. </w:t>
      </w:r>
    </w:p>
    <w:p>
      <w:pPr>
        <w:pStyle w:val="style0"/>
        <w:spacing w:after="0" w:before="0" w:line="100" w:lineRule="atLeast"/>
        <w:ind w:firstLine="709" w:left="0" w:right="0"/>
        <w:contextualSpacing w:val="false"/>
        <w:jc w:val="both"/>
      </w:pPr>
      <w:r>
        <w:rPr>
          <w:rFonts w:cs="Times New Roman" w:eastAsia="Times New Roman"/>
          <w:sz w:val="28"/>
          <w:szCs w:val="28"/>
          <w:lang w:eastAsia="ru-RU"/>
        </w:rPr>
      </w:r>
    </w:p>
    <w:p>
      <w:pPr>
        <w:pStyle w:val="style0"/>
        <w:spacing w:after="0" w:before="0" w:line="100" w:lineRule="atLeast"/>
        <w:ind w:firstLine="709" w:left="0" w:right="0"/>
        <w:contextualSpacing w:val="false"/>
        <w:jc w:val="both"/>
      </w:pPr>
      <w:r>
        <w:rPr>
          <w:rFonts w:cs="Times New Roman" w:eastAsia="Times New Roman"/>
          <w:sz w:val="28"/>
          <w:szCs w:val="28"/>
          <w:lang w:eastAsia="ru-RU"/>
        </w:rPr>
      </w:r>
    </w:p>
    <w:p>
      <w:pPr>
        <w:pStyle w:val="style0"/>
        <w:spacing w:after="0" w:before="0" w:line="100" w:lineRule="atLeast"/>
        <w:ind w:firstLine="709" w:left="0" w:right="0"/>
        <w:contextualSpacing w:val="false"/>
        <w:jc w:val="both"/>
      </w:pPr>
      <w:r>
        <w:rPr>
          <w:rFonts w:cs="Times New Roman" w:eastAsia="Times New Roman"/>
          <w:sz w:val="28"/>
          <w:szCs w:val="28"/>
          <w:lang w:eastAsia="ru-RU"/>
        </w:rPr>
      </w:r>
    </w:p>
    <w:p>
      <w:pPr>
        <w:sectPr>
          <w:type w:val="continuous"/>
          <w:pgSz w:h="11906" w:orient="landscape" w:w="16838"/>
          <w:pgMar w:bottom="1648" w:footer="1134" w:gutter="0" w:header="0" w:left="1134" w:right="989" w:top="1134"/>
          <w:pgNumType w:fmt="decimal"/>
          <w:formProt w:val="false"/>
          <w:textDirection w:val="lrTb"/>
        </w:sectPr>
      </w:pPr>
    </w:p>
    <w:p>
      <w:pPr>
        <w:pStyle w:val="style0"/>
        <w:spacing w:after="0" w:before="0"/>
        <w:ind w:hanging="0" w:left="0" w:right="0"/>
        <w:contextualSpacing w:val="false"/>
      </w:pPr>
      <w:r>
        <w:rPr/>
      </w:r>
    </w:p>
    <w:p>
      <w:pPr>
        <w:sectPr>
          <w:type w:val="continuous"/>
          <w:pgSz w:h="11906" w:orient="landscape" w:w="16838"/>
          <w:pgMar w:bottom="1648" w:footer="1134" w:gutter="0" w:header="0" w:left="1134" w:right="989" w:top="1134"/>
          <w:formProt w:val="false"/>
          <w:textDirection w:val="lrTb"/>
        </w:sectPr>
      </w:pPr>
    </w:p>
    <w:p>
      <w:pPr>
        <w:pStyle w:val="style2"/>
        <w:numPr>
          <w:ilvl w:val="1"/>
          <w:numId w:val="1"/>
        </w:numPr>
        <w:spacing w:after="0" w:before="0"/>
        <w:ind w:hanging="0" w:left="0" w:right="0"/>
        <w:contextualSpacing w:val="false"/>
      </w:pPr>
      <w:r>
        <w:rPr>
          <w:rFonts w:ascii="Times New Roman" w:hAnsi="Times New Roman"/>
          <w:b w:val="false"/>
          <w:bCs w:val="false"/>
          <w:i w:val="false"/>
          <w:iCs w:val="false"/>
          <w:color w:val="000000"/>
          <w:u w:val="none"/>
          <w:lang w:val="ru-RU"/>
        </w:rPr>
        <w:t>Начальник о</w:t>
      </w:r>
      <w:hyperlink r:id="rId10">
        <w:r>
          <w:rPr>
            <w:rStyle w:val="style17"/>
            <w:rFonts w:ascii="Times New Roman" w:hAnsi="Times New Roman"/>
            <w:b w:val="false"/>
            <w:bCs w:val="false"/>
            <w:i w:val="false"/>
            <w:iCs w:val="false"/>
            <w:color w:val="000000"/>
            <w:u w:val="none"/>
            <w:lang w:val="ru-RU"/>
          </w:rPr>
          <w:t>тдел</w:t>
        </w:r>
      </w:hyperlink>
      <w:hyperlink r:id="rId11">
        <w:r>
          <w:rPr>
            <w:rStyle w:val="style17"/>
            <w:rFonts w:ascii="Times New Roman" w:hAnsi="Times New Roman"/>
            <w:b w:val="false"/>
            <w:bCs w:val="false"/>
            <w:i w:val="false"/>
            <w:iCs w:val="false"/>
            <w:color w:val="000000"/>
            <w:u w:val="none"/>
            <w:lang w:val="ru-RU"/>
          </w:rPr>
          <w:t>а</w:t>
        </w:r>
      </w:hyperlink>
      <w:hyperlink r:id="rId12">
        <w:r>
          <w:rPr>
            <w:rStyle w:val="style17"/>
            <w:rFonts w:ascii="Times New Roman" w:hAnsi="Times New Roman"/>
            <w:b w:val="false"/>
            <w:bCs w:val="false"/>
            <w:i w:val="false"/>
            <w:iCs w:val="false"/>
            <w:color w:val="000000"/>
            <w:u w:val="none"/>
            <w:lang w:val="ru-RU"/>
          </w:rPr>
          <w:t xml:space="preserve"> защиты конкуренции и</w:t>
        </w:r>
      </w:hyperlink>
      <w:r>
        <w:rPr>
          <w:rFonts w:ascii="Times New Roman" w:hAnsi="Times New Roman"/>
          <w:b w:val="false"/>
          <w:bCs w:val="false"/>
          <w:i w:val="false"/>
          <w:iCs w:val="false"/>
          <w:color w:val="000000"/>
          <w:u w:val="none"/>
          <w:lang w:val="ru-RU"/>
        </w:rPr>
        <w:t xml:space="preserve"> </w:t>
      </w:r>
    </w:p>
    <w:p>
      <w:pPr>
        <w:pStyle w:val="style2"/>
        <w:numPr>
          <w:ilvl w:val="1"/>
          <w:numId w:val="1"/>
        </w:numPr>
        <w:spacing w:after="0" w:before="0"/>
        <w:ind w:hanging="0" w:left="0" w:right="0"/>
        <w:contextualSpacing w:val="false"/>
      </w:pPr>
      <w:r>
        <w:rPr>
          <w:rFonts w:ascii="Times New Roman" w:hAnsi="Times New Roman"/>
          <w:b w:val="false"/>
          <w:bCs w:val="false"/>
          <w:i w:val="false"/>
          <w:iCs w:val="false"/>
          <w:color w:val="000000"/>
          <w:u w:val="none"/>
          <w:lang w:val="ru-RU"/>
        </w:rPr>
        <w:t>контроля рекламного законодательства</w:t>
      </w:r>
    </w:p>
    <w:p>
      <w:pPr>
        <w:pStyle w:val="style2"/>
        <w:numPr>
          <w:ilvl w:val="1"/>
          <w:numId w:val="1"/>
        </w:numPr>
        <w:spacing w:after="0" w:before="0"/>
        <w:ind w:hanging="0" w:left="0" w:right="0"/>
        <w:contextualSpacing w:val="false"/>
      </w:pPr>
      <w:r>
        <w:rPr>
          <w:rFonts w:ascii="Times New Roman" w:hAnsi="Times New Roman"/>
          <w:b w:val="false"/>
          <w:bCs w:val="false"/>
          <w:i w:val="false"/>
          <w:iCs w:val="false"/>
          <w:color w:val="000000"/>
          <w:u w:val="none"/>
          <w:lang w:val="ru-RU"/>
        </w:rPr>
        <w:t xml:space="preserve">Управления Федеральной антимонопольной службы </w:t>
      </w:r>
    </w:p>
    <w:p>
      <w:pPr>
        <w:pStyle w:val="style2"/>
        <w:numPr>
          <w:ilvl w:val="1"/>
          <w:numId w:val="1"/>
        </w:numPr>
        <w:spacing w:after="0" w:before="0"/>
        <w:ind w:hanging="0" w:left="0" w:right="0"/>
        <w:contextualSpacing w:val="false"/>
      </w:pPr>
      <w:r>
        <w:rPr>
          <w:rFonts w:ascii="Times New Roman" w:hAnsi="Times New Roman"/>
          <w:b w:val="false"/>
          <w:bCs w:val="false"/>
          <w:i w:val="false"/>
          <w:iCs w:val="false"/>
          <w:color w:val="000000"/>
          <w:u w:val="none"/>
          <w:lang w:val="ru-RU"/>
        </w:rPr>
        <w:t>по Кабардино-Балкарской Республики                                                                                                                     А.С. Куантов</w:t>
      </w:r>
    </w:p>
    <w:p>
      <w:pPr>
        <w:sectPr>
          <w:type w:val="continuous"/>
          <w:pgSz w:h="11906" w:orient="landscape" w:w="16838"/>
          <w:pgMar w:bottom="1648" w:footer="1134" w:gutter="0" w:header="0" w:left="1134" w:right="989" w:top="1134"/>
          <w:formProt w:val="false"/>
          <w:textDirection w:val="lrTb"/>
        </w:sectPr>
      </w:pPr>
    </w:p>
    <w:p>
      <w:pPr>
        <w:pStyle w:val="style0"/>
        <w:spacing w:after="0" w:before="0" w:line="100" w:lineRule="atLeast"/>
        <w:ind w:hanging="0" w:left="0" w:right="0"/>
        <w:contextualSpacing w:val="false"/>
        <w:jc w:val="both"/>
      </w:pPr>
      <w:r>
        <w:rPr>
          <w:rFonts w:cs="Times New Roman" w:eastAsia="Times New Roman"/>
          <w:sz w:val="28"/>
          <w:szCs w:val="28"/>
          <w:lang w:eastAsia="ru-RU"/>
        </w:rPr>
      </w:r>
    </w:p>
    <w:p>
      <w:pPr>
        <w:pStyle w:val="style0"/>
        <w:spacing w:after="0" w:before="0" w:line="100" w:lineRule="atLeast"/>
        <w:ind w:firstLine="567" w:left="0" w:right="-174"/>
        <w:contextualSpacing w:val="false"/>
        <w:jc w:val="both"/>
      </w:pPr>
      <w:r>
        <w:rPr>
          <w:rFonts w:cs="Times New Roman" w:eastAsia="Times New Roman"/>
          <w:sz w:val="28"/>
          <w:szCs w:val="28"/>
          <w:lang w:eastAsia="ru-RU" w:val="ru-RU"/>
        </w:rPr>
      </w:r>
    </w:p>
    <w:p>
      <w:pPr>
        <w:pStyle w:val="style0"/>
        <w:spacing w:after="0" w:before="0" w:line="100" w:lineRule="atLeast"/>
        <w:ind w:firstLine="567" w:left="0" w:right="-174"/>
        <w:contextualSpacing w:val="false"/>
        <w:jc w:val="both"/>
      </w:pPr>
      <w:r>
        <w:rPr>
          <w:rFonts w:cs="Times New Roman" w:eastAsia="Times New Roman"/>
          <w:sz w:val="28"/>
          <w:szCs w:val="28"/>
          <w:lang w:eastAsia="ru-RU" w:val="ru-RU"/>
        </w:rPr>
      </w:r>
    </w:p>
    <w:p>
      <w:pPr>
        <w:pStyle w:val="style0"/>
        <w:spacing w:after="0" w:before="0" w:line="100" w:lineRule="atLeast"/>
        <w:ind w:firstLine="567" w:left="0" w:right="-174"/>
        <w:contextualSpacing w:val="false"/>
        <w:jc w:val="left"/>
      </w:pPr>
      <w:r>
        <w:rPr>
          <w:rFonts w:cs="Times New Roman" w:eastAsia="Times New Roman"/>
          <w:sz w:val="20"/>
          <w:szCs w:val="20"/>
          <w:lang w:eastAsia="ru-RU" w:val="ru-RU"/>
        </w:rPr>
      </w:r>
    </w:p>
    <w:p>
      <w:pPr>
        <w:pStyle w:val="style0"/>
        <w:spacing w:after="0" w:before="0" w:line="100" w:lineRule="atLeast"/>
        <w:ind w:firstLine="567" w:left="0" w:right="-174"/>
        <w:contextualSpacing w:val="false"/>
        <w:jc w:val="left"/>
      </w:pPr>
      <w:r>
        <w:rPr>
          <w:rFonts w:cs="Times New Roman" w:eastAsia="Times New Roman"/>
          <w:sz w:val="20"/>
          <w:szCs w:val="20"/>
          <w:lang w:eastAsia="ru-RU" w:val="ru-RU"/>
        </w:rPr>
      </w:r>
    </w:p>
    <w:p>
      <w:pPr>
        <w:pStyle w:val="style0"/>
        <w:spacing w:after="0" w:before="0" w:line="100" w:lineRule="atLeast"/>
        <w:ind w:hanging="0" w:left="0" w:right="0"/>
        <w:contextualSpacing w:val="false"/>
        <w:jc w:val="left"/>
      </w:pPr>
      <w:r>
        <w:rPr>
          <w:rFonts w:cs="Times New Roman" w:eastAsia="Times New Roman"/>
          <w:sz w:val="20"/>
          <w:szCs w:val="20"/>
          <w:lang w:eastAsia="ru-RU" w:val="ru-RU"/>
        </w:rPr>
        <w:t>Исполнитель:</w:t>
      </w:r>
    </w:p>
    <w:p>
      <w:pPr>
        <w:pStyle w:val="style0"/>
        <w:ind w:hanging="0" w:left="0" w:right="0"/>
        <w:jc w:val="both"/>
      </w:pPr>
      <w:r>
        <w:rPr>
          <w:sz w:val="20"/>
          <w:szCs w:val="20"/>
          <w:lang w:val="ru-RU"/>
        </w:rPr>
        <w:t>Главный специалист-эксперт</w:t>
      </w:r>
    </w:p>
    <w:p>
      <w:pPr>
        <w:pStyle w:val="style0"/>
        <w:ind w:hanging="0" w:left="0" w:right="0"/>
        <w:jc w:val="both"/>
      </w:pPr>
      <w:r>
        <w:rPr>
          <w:sz w:val="20"/>
          <w:szCs w:val="20"/>
        </w:rPr>
        <w:t>Пирогова Е.А.</w:t>
      </w:r>
      <w:r>
        <w:rPr>
          <w:rFonts w:cs="Times New Roman" w:eastAsia="Times New Roman"/>
          <w:sz w:val="20"/>
          <w:szCs w:val="20"/>
          <w:lang w:eastAsia="ru-RU" w:val="ru-RU"/>
        </w:rPr>
        <w:t xml:space="preserve">  8(8662)40-</w:t>
      </w:r>
      <w:r>
        <w:rPr>
          <w:rFonts w:cs="Times New Roman" w:eastAsia="Times New Roman"/>
          <w:sz w:val="20"/>
          <w:szCs w:val="20"/>
          <w:lang w:eastAsia="ru-RU" w:val="ru-RU"/>
        </w:rPr>
        <w:t>91</w:t>
      </w:r>
      <w:r>
        <w:rPr>
          <w:rFonts w:cs="Times New Roman" w:eastAsia="Times New Roman"/>
          <w:sz w:val="20"/>
          <w:szCs w:val="20"/>
          <w:lang w:eastAsia="ru-RU" w:val="ru-RU"/>
        </w:rPr>
        <w:t>-</w:t>
      </w:r>
      <w:r>
        <w:rPr>
          <w:rFonts w:cs="Times New Roman" w:eastAsia="Times New Roman"/>
          <w:sz w:val="20"/>
          <w:szCs w:val="20"/>
          <w:lang w:eastAsia="ru-RU" w:val="ru-RU"/>
        </w:rPr>
        <w:t>05</w:t>
      </w:r>
    </w:p>
    <w:p>
      <w:pPr>
        <w:pStyle w:val="style0"/>
        <w:spacing w:after="0" w:before="0" w:line="100" w:lineRule="atLeast"/>
        <w:ind w:firstLine="567" w:left="0" w:right="-174"/>
        <w:contextualSpacing w:val="false"/>
        <w:jc w:val="both"/>
      </w:pPr>
      <w:r>
        <w:rPr>
          <w:rFonts w:cs="Times New Roman" w:eastAsia="Times New Roman"/>
          <w:sz w:val="28"/>
          <w:szCs w:val="28"/>
          <w:lang w:eastAsia="ru-RU" w:val="ru-RU"/>
        </w:rPr>
      </w:r>
    </w:p>
    <w:sectPr>
      <w:type w:val="continuous"/>
      <w:pgSz w:h="11906" w:orient="landscape" w:w="16838"/>
      <w:pgMar w:bottom="1648" w:footer="1134" w:gutter="0" w:header="0" w:left="1134" w:right="989"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OpenSymbol">
    <w:altName w:val="Arial Unicode MS"/>
    <w:charset w:val="cc"/>
    <w:family w:val="auto"/>
    <w:pitch w:val="default"/>
  </w:font>
  <w:font w:name="Arial">
    <w:charset w:val="cc"/>
    <w:family w:val="swiss"/>
    <w:pitch w:val="variable"/>
  </w:font>
  <w:font w:name="Times New Roman">
    <w:charset w:val="cc"/>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6"/>
      <w:jc w:val="right"/>
    </w:pPr>
    <w:r>
      <w:rPr>
        <w:sz w:val="20"/>
        <w:szCs w:val="20"/>
      </w:rPr>
      <w:fldChar w:fldCharType="begin"/>
    </w:r>
    <w:r>
      <w:instrText> PAGE </w:instrText>
    </w:r>
    <w:r>
      <w:fldChar w:fldCharType="separate"/>
    </w:r>
    <w:r>
      <w:t>22</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ind w:hanging="360" w:left="644"/>
      </w:pPr>
    </w:lvl>
    <w:lvl w:ilvl="1">
      <w:start w:val="1"/>
      <w:numFmt w:val="lowerLetter"/>
      <w:lvlText w:val="%2."/>
      <w:lvlJc w:val="left"/>
      <w:pPr>
        <w:ind w:hanging="360" w:left="1364"/>
      </w:pPr>
    </w:lvl>
    <w:lvl w:ilvl="2">
      <w:start w:val="1"/>
      <w:numFmt w:val="lowerRoman"/>
      <w:lvlText w:val="%3."/>
      <w:lvlJc w:val="right"/>
      <w:pPr>
        <w:ind w:hanging="180" w:left="2084"/>
      </w:pPr>
    </w:lvl>
    <w:lvl w:ilvl="3">
      <w:start w:val="1"/>
      <w:numFmt w:val="decimal"/>
      <w:lvlText w:val="%4."/>
      <w:lvlJc w:val="left"/>
      <w:pPr>
        <w:ind w:hanging="360" w:left="2804"/>
      </w:pPr>
    </w:lvl>
    <w:lvl w:ilvl="4">
      <w:start w:val="1"/>
      <w:numFmt w:val="lowerLetter"/>
      <w:lvlText w:val="%5."/>
      <w:lvlJc w:val="left"/>
      <w:pPr>
        <w:ind w:hanging="360" w:left="3524"/>
      </w:pPr>
    </w:lvl>
    <w:lvl w:ilvl="5">
      <w:start w:val="1"/>
      <w:numFmt w:val="lowerRoman"/>
      <w:lvlText w:val="%6."/>
      <w:lvlJc w:val="right"/>
      <w:pPr>
        <w:ind w:hanging="180" w:left="4244"/>
      </w:pPr>
    </w:lvl>
    <w:lvl w:ilvl="6">
      <w:start w:val="1"/>
      <w:numFmt w:val="decimal"/>
      <w:lvlText w:val="%7."/>
      <w:lvlJc w:val="left"/>
      <w:pPr>
        <w:ind w:hanging="360" w:left="4964"/>
      </w:pPr>
    </w:lvl>
    <w:lvl w:ilvl="7">
      <w:start w:val="1"/>
      <w:numFmt w:val="lowerLetter"/>
      <w:lvlText w:val="%8."/>
      <w:lvlJc w:val="left"/>
      <w:pPr>
        <w:ind w:hanging="360" w:left="5684"/>
      </w:pPr>
    </w:lvl>
    <w:lvl w:ilvl="8">
      <w:start w:val="1"/>
      <w:numFmt w:val="lowerRoman"/>
      <w:lvlText w:val="%9."/>
      <w:lvlJc w:val="right"/>
      <w:pPr>
        <w:ind w:hanging="180" w:left="6404"/>
      </w:pPr>
    </w:lvl>
  </w:abstractNum>
  <w:abstractNum w:abstractNumId="3">
    <w:lvl w:ilvl="0">
      <w:start w:val="1"/>
      <w:numFmt w:val="decimal"/>
      <w:lvlText w:val="%1)"/>
      <w:lvlJc w:val="left"/>
      <w:pPr>
        <w:ind w:hanging="360" w:left="1004"/>
      </w:pPr>
      <w:rPr>
        <w:sz w:val="18"/>
      </w:rPr>
    </w:lvl>
    <w:lvl w:ilvl="1">
      <w:start w:val="1"/>
      <w:numFmt w:val="lowerLetter"/>
      <w:lvlText w:val="%2."/>
      <w:lvlJc w:val="left"/>
      <w:pPr>
        <w:ind w:hanging="360" w:left="1724"/>
      </w:pPr>
    </w:lvl>
    <w:lvl w:ilvl="2">
      <w:start w:val="1"/>
      <w:numFmt w:val="lowerRoman"/>
      <w:lvlText w:val="%3."/>
      <w:lvlJc w:val="right"/>
      <w:pPr>
        <w:ind w:hanging="180" w:left="2444"/>
      </w:pPr>
    </w:lvl>
    <w:lvl w:ilvl="3">
      <w:start w:val="1"/>
      <w:numFmt w:val="decimal"/>
      <w:lvlText w:val="%4."/>
      <w:lvlJc w:val="left"/>
      <w:pPr>
        <w:ind w:hanging="360" w:left="3164"/>
      </w:pPr>
    </w:lvl>
    <w:lvl w:ilvl="4">
      <w:start w:val="1"/>
      <w:numFmt w:val="lowerLetter"/>
      <w:lvlText w:val="%5."/>
      <w:lvlJc w:val="left"/>
      <w:pPr>
        <w:ind w:hanging="360" w:left="3884"/>
      </w:pPr>
    </w:lvl>
    <w:lvl w:ilvl="5">
      <w:start w:val="1"/>
      <w:numFmt w:val="lowerRoman"/>
      <w:lvlText w:val="%6."/>
      <w:lvlJc w:val="right"/>
      <w:pPr>
        <w:ind w:hanging="180" w:left="4604"/>
      </w:pPr>
    </w:lvl>
    <w:lvl w:ilvl="6">
      <w:start w:val="1"/>
      <w:numFmt w:val="decimal"/>
      <w:lvlText w:val="%7."/>
      <w:lvlJc w:val="left"/>
      <w:pPr>
        <w:ind w:hanging="360" w:left="5324"/>
      </w:pPr>
    </w:lvl>
    <w:lvl w:ilvl="7">
      <w:start w:val="1"/>
      <w:numFmt w:val="lowerLetter"/>
      <w:lvlText w:val="%8."/>
      <w:lvlJc w:val="left"/>
      <w:pPr>
        <w:ind w:hanging="360" w:left="6044"/>
      </w:pPr>
    </w:lvl>
    <w:lvl w:ilvl="8">
      <w:start w:val="1"/>
      <w:numFmt w:val="lowerRoman"/>
      <w:lvlText w:val="%9."/>
      <w:lvlJc w:val="right"/>
      <w:pPr>
        <w:ind w:hanging="180" w:left="6764"/>
      </w:pPr>
    </w:lvl>
  </w:abstractNum>
  <w:abstractNum w:abstractNumId="4">
    <w:lvl w:ilvl="0">
      <w:start w:val="1"/>
      <w:numFmt w:val="decimal"/>
      <w:lvlText w:val="%1."/>
      <w:lvlJc w:val="left"/>
      <w:pPr>
        <w:tabs>
          <w:tab w:pos="1498" w:val="num"/>
        </w:tabs>
        <w:ind w:hanging="360" w:left="1498"/>
      </w:pPr>
      <w:rPr>
        <w:sz w:val="20"/>
        <w:szCs w:val="20"/>
      </w:rPr>
    </w:lvl>
    <w:lvl w:ilvl="1">
      <w:start w:val="1"/>
      <w:numFmt w:val="decimal"/>
      <w:lvlText w:val="%2."/>
      <w:lvlJc w:val="left"/>
      <w:pPr>
        <w:tabs>
          <w:tab w:pos="1858" w:val="num"/>
        </w:tabs>
        <w:ind w:hanging="360" w:left="1858"/>
      </w:pPr>
      <w:rPr>
        <w:sz w:val="20"/>
        <w:szCs w:val="20"/>
      </w:rPr>
    </w:lvl>
    <w:lvl w:ilvl="2">
      <w:start w:val="1"/>
      <w:numFmt w:val="decimal"/>
      <w:lvlText w:val="%3."/>
      <w:lvlJc w:val="left"/>
      <w:pPr>
        <w:tabs>
          <w:tab w:pos="2218" w:val="num"/>
        </w:tabs>
        <w:ind w:hanging="360" w:left="2218"/>
      </w:pPr>
      <w:rPr>
        <w:sz w:val="20"/>
        <w:szCs w:val="20"/>
      </w:rPr>
    </w:lvl>
    <w:lvl w:ilvl="3">
      <w:start w:val="1"/>
      <w:numFmt w:val="decimal"/>
      <w:lvlText w:val="%4."/>
      <w:lvlJc w:val="left"/>
      <w:pPr>
        <w:tabs>
          <w:tab w:pos="2578" w:val="num"/>
        </w:tabs>
        <w:ind w:hanging="360" w:left="2578"/>
      </w:pPr>
      <w:rPr>
        <w:sz w:val="20"/>
        <w:szCs w:val="20"/>
      </w:rPr>
    </w:lvl>
    <w:lvl w:ilvl="4">
      <w:start w:val="1"/>
      <w:numFmt w:val="decimal"/>
      <w:lvlText w:val="%5."/>
      <w:lvlJc w:val="left"/>
      <w:pPr>
        <w:tabs>
          <w:tab w:pos="2938" w:val="num"/>
        </w:tabs>
        <w:ind w:hanging="360" w:left="2938"/>
      </w:pPr>
      <w:rPr>
        <w:sz w:val="20"/>
        <w:szCs w:val="20"/>
      </w:rPr>
    </w:lvl>
    <w:lvl w:ilvl="5">
      <w:start w:val="1"/>
      <w:numFmt w:val="decimal"/>
      <w:lvlText w:val="%6."/>
      <w:lvlJc w:val="left"/>
      <w:pPr>
        <w:tabs>
          <w:tab w:pos="3298" w:val="num"/>
        </w:tabs>
        <w:ind w:hanging="360" w:left="3298"/>
      </w:pPr>
      <w:rPr>
        <w:sz w:val="20"/>
        <w:szCs w:val="20"/>
      </w:rPr>
    </w:lvl>
    <w:lvl w:ilvl="6">
      <w:start w:val="1"/>
      <w:numFmt w:val="decimal"/>
      <w:lvlText w:val="%7."/>
      <w:lvlJc w:val="left"/>
      <w:pPr>
        <w:tabs>
          <w:tab w:pos="3658" w:val="num"/>
        </w:tabs>
        <w:ind w:hanging="360" w:left="3658"/>
      </w:pPr>
      <w:rPr>
        <w:sz w:val="20"/>
        <w:szCs w:val="20"/>
      </w:rPr>
    </w:lvl>
    <w:lvl w:ilvl="7">
      <w:start w:val="1"/>
      <w:numFmt w:val="decimal"/>
      <w:lvlText w:val="%8."/>
      <w:lvlJc w:val="left"/>
      <w:pPr>
        <w:tabs>
          <w:tab w:pos="4018" w:val="num"/>
        </w:tabs>
        <w:ind w:hanging="360" w:left="4018"/>
      </w:pPr>
      <w:rPr>
        <w:sz w:val="20"/>
        <w:szCs w:val="20"/>
      </w:rPr>
    </w:lvl>
    <w:lvl w:ilvl="8">
      <w:start w:val="1"/>
      <w:numFmt w:val="decimal"/>
      <w:lvlText w:val="%9."/>
      <w:lvlJc w:val="left"/>
      <w:pPr>
        <w:tabs>
          <w:tab w:pos="4378" w:val="num"/>
        </w:tabs>
        <w:ind w:hanging="360" w:left="4378"/>
      </w:pPr>
      <w:rPr>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Базовый"/>
    <w:next w:val="style0"/>
    <w:pPr>
      <w:widowControl w:val="false"/>
      <w:suppressAutoHyphens w:val="true"/>
      <w:kinsoku w:val="true"/>
      <w:overflowPunct w:val="true"/>
      <w:autoSpaceDE w:val="true"/>
    </w:pPr>
    <w:rPr>
      <w:rFonts w:ascii="Times New Roman" w:cs="Tahoma" w:eastAsia="Andale Sans UI" w:hAnsi="Times New Roman"/>
      <w:color w:val="auto"/>
      <w:sz w:val="24"/>
      <w:szCs w:val="24"/>
      <w:lang w:bidi="zxx-" w:eastAsia="zxx-" w:val="zxx-"/>
    </w:rPr>
  </w:style>
  <w:style w:styleId="style1" w:type="paragraph">
    <w:name w:val="Заголовок 1"/>
    <w:basedOn w:val="style22"/>
    <w:next w:val="style23"/>
    <w:pPr>
      <w:numPr>
        <w:ilvl w:val="0"/>
        <w:numId w:val="1"/>
      </w:numPr>
      <w:outlineLvl w:val="0"/>
    </w:pPr>
    <w:rPr>
      <w:b/>
      <w:bCs/>
      <w:sz w:val="32"/>
      <w:szCs w:val="32"/>
    </w:rPr>
  </w:style>
  <w:style w:styleId="style2" w:type="paragraph">
    <w:name w:val="Заголовок 2"/>
    <w:basedOn w:val="style22"/>
    <w:next w:val="style23"/>
    <w:pPr>
      <w:numPr>
        <w:ilvl w:val="1"/>
        <w:numId w:val="1"/>
      </w:numPr>
      <w:outlineLvl w:val="1"/>
    </w:pPr>
    <w:rPr>
      <w:b/>
      <w:bCs/>
      <w:i/>
      <w:iCs/>
      <w:sz w:val="28"/>
      <w:szCs w:val="28"/>
    </w:rPr>
  </w:style>
  <w:style w:styleId="style3" w:type="paragraph">
    <w:name w:val="Заголовок 3"/>
    <w:basedOn w:val="style22"/>
    <w:next w:val="style23"/>
    <w:pPr>
      <w:numPr>
        <w:ilvl w:val="2"/>
        <w:numId w:val="1"/>
      </w:numPr>
      <w:outlineLvl w:val="2"/>
    </w:pPr>
    <w:rPr>
      <w:b/>
      <w:bCs/>
      <w:sz w:val="28"/>
      <w:szCs w:val="28"/>
    </w:rPr>
  </w:style>
  <w:style w:styleId="style15" w:type="character">
    <w:name w:val="Default Paragraph Font"/>
    <w:next w:val="style15"/>
    <w:rPr/>
  </w:style>
  <w:style w:styleId="style16" w:type="character">
    <w:name w:val="blk"/>
    <w:basedOn w:val="style15"/>
    <w:next w:val="style16"/>
    <w:rPr/>
  </w:style>
  <w:style w:styleId="style17" w:type="character">
    <w:name w:val="Интернет-ссылка"/>
    <w:next w:val="style17"/>
    <w:rPr>
      <w:color w:val="000080"/>
      <w:u w:val="single"/>
      <w:lang w:bidi="zxx-" w:eastAsia="zxx-" w:val="zxx-"/>
    </w:rPr>
  </w:style>
  <w:style w:styleId="style18" w:type="character">
    <w:name w:val="ep"/>
    <w:basedOn w:val="style15"/>
    <w:next w:val="style18"/>
    <w:rPr/>
  </w:style>
  <w:style w:styleId="style19" w:type="character">
    <w:name w:val="ListLabel 7"/>
    <w:next w:val="style19"/>
    <w:rPr>
      <w:sz w:val="18"/>
    </w:rPr>
  </w:style>
  <w:style w:styleId="style20" w:type="character">
    <w:name w:val="Символ нумерации"/>
    <w:next w:val="style20"/>
    <w:rPr>
      <w:sz w:val="20"/>
      <w:szCs w:val="20"/>
    </w:rPr>
  </w:style>
  <w:style w:styleId="style21" w:type="character">
    <w:name w:val="Маркеры списка"/>
    <w:next w:val="style21"/>
    <w:rPr>
      <w:rFonts w:ascii="OpenSymbol" w:cs="OpenSymbol" w:eastAsia="OpenSymbol" w:hAnsi="OpenSymbol"/>
    </w:rPr>
  </w:style>
  <w:style w:styleId="style22" w:type="paragraph">
    <w:name w:val="Заголовок"/>
    <w:basedOn w:val="style0"/>
    <w:next w:val="style23"/>
    <w:pPr>
      <w:keepNext/>
      <w:spacing w:after="120" w:before="240"/>
      <w:contextualSpacing w:val="false"/>
    </w:pPr>
    <w:rPr>
      <w:rFonts w:ascii="Arial" w:cs="Tahoma" w:eastAsia="Andale Sans UI" w:hAnsi="Arial"/>
      <w:sz w:val="28"/>
      <w:szCs w:val="28"/>
    </w:rPr>
  </w:style>
  <w:style w:styleId="style23" w:type="paragraph">
    <w:name w:val="Основной текст"/>
    <w:basedOn w:val="style0"/>
    <w:next w:val="style23"/>
    <w:pPr>
      <w:spacing w:after="120" w:before="0"/>
      <w:contextualSpacing w:val="false"/>
    </w:pPr>
    <w:rPr/>
  </w:style>
  <w:style w:styleId="style24" w:type="paragraph">
    <w:name w:val="Список"/>
    <w:basedOn w:val="style23"/>
    <w:next w:val="style24"/>
    <w:pPr/>
    <w:rPr>
      <w:rFonts w:cs="Tahoma"/>
    </w:rPr>
  </w:style>
  <w:style w:styleId="style25" w:type="paragraph">
    <w:name w:val="Название"/>
    <w:basedOn w:val="style0"/>
    <w:next w:val="style25"/>
    <w:pPr>
      <w:suppressLineNumbers/>
      <w:spacing w:after="120" w:before="120"/>
      <w:contextualSpacing w:val="false"/>
    </w:pPr>
    <w:rPr>
      <w:rFonts w:cs="Tahoma"/>
      <w:i/>
      <w:iCs/>
      <w:sz w:val="24"/>
      <w:szCs w:val="24"/>
    </w:rPr>
  </w:style>
  <w:style w:styleId="style26" w:type="paragraph">
    <w:name w:val="Указатель"/>
    <w:basedOn w:val="style0"/>
    <w:next w:val="style26"/>
    <w:pPr>
      <w:suppressLineNumbers/>
    </w:pPr>
    <w:rPr>
      <w:rFonts w:cs="Tahoma"/>
    </w:rPr>
  </w:style>
  <w:style w:styleId="style27" w:type="paragraph">
    <w:name w:val="s_1"/>
    <w:basedOn w:val="style0"/>
    <w:next w:val="style27"/>
    <w:pPr>
      <w:spacing w:after="28" w:before="28" w:line="100" w:lineRule="atLeast"/>
      <w:contextualSpacing w:val="false"/>
    </w:pPr>
    <w:rPr>
      <w:rFonts w:ascii="Times New Roman" w:cs="Times New Roman" w:eastAsia="Times New Roman" w:hAnsi="Times New Roman"/>
      <w:sz w:val="24"/>
      <w:szCs w:val="24"/>
      <w:lang w:eastAsia="ru-RU"/>
    </w:rPr>
  </w:style>
  <w:style w:styleId="style28" w:type="paragraph">
    <w:name w:val="List Paragraph"/>
    <w:basedOn w:val="style0"/>
    <w:next w:val="style28"/>
    <w:pPr>
      <w:spacing w:after="160" w:before="0"/>
      <w:ind w:hanging="0" w:left="720" w:right="0"/>
      <w:contextualSpacing/>
    </w:pPr>
    <w:rPr/>
  </w:style>
  <w:style w:styleId="style29" w:type="paragraph">
    <w:name w:val="Содержимое таблицы"/>
    <w:basedOn w:val="style0"/>
    <w:next w:val="style29"/>
    <w:pPr>
      <w:suppressLineNumbers/>
    </w:pPr>
    <w:rPr/>
  </w:style>
  <w:style w:styleId="style30" w:type="paragraph">
    <w:name w:val="Содержимое врезки"/>
    <w:basedOn w:val="style0"/>
    <w:next w:val="style30"/>
    <w:pPr/>
    <w:rPr/>
  </w:style>
  <w:style w:styleId="style31" w:type="paragraph">
    <w:name w:val="Цитата"/>
    <w:basedOn w:val="style0"/>
    <w:next w:val="style31"/>
    <w:pPr>
      <w:spacing w:after="283" w:before="0"/>
      <w:ind w:hanging="0" w:left="567" w:right="567"/>
      <w:contextualSpacing w:val="false"/>
    </w:pPr>
    <w:rPr/>
  </w:style>
  <w:style w:styleId="style32" w:type="paragraph">
    <w:name w:val="Заглавие"/>
    <w:basedOn w:val="style22"/>
    <w:next w:val="style23"/>
    <w:pPr>
      <w:jc w:val="center"/>
    </w:pPr>
    <w:rPr>
      <w:b/>
      <w:bCs/>
      <w:sz w:val="36"/>
      <w:szCs w:val="36"/>
    </w:rPr>
  </w:style>
  <w:style w:styleId="style33" w:type="paragraph">
    <w:name w:val="Подзаголовок"/>
    <w:basedOn w:val="style22"/>
    <w:next w:val="style23"/>
    <w:pPr>
      <w:jc w:val="center"/>
    </w:pPr>
    <w:rPr>
      <w:i/>
      <w:iCs/>
      <w:sz w:val="28"/>
      <w:szCs w:val="28"/>
    </w:rPr>
  </w:style>
  <w:style w:styleId="style34" w:type="paragraph">
    <w:name w:val="Заголовок таблицы"/>
    <w:basedOn w:val="style29"/>
    <w:next w:val="style34"/>
    <w:pPr>
      <w:suppressLineNumbers/>
      <w:jc w:val="center"/>
    </w:pPr>
    <w:rPr>
      <w:b/>
      <w:bCs/>
    </w:rPr>
  </w:style>
  <w:style w:styleId="style35" w:type="paragraph">
    <w:name w:val="Normal"/>
    <w:next w:val="style35"/>
    <w:pPr>
      <w:widowControl w:val="false"/>
      <w:suppressAutoHyphens w:val="true"/>
      <w:kinsoku w:val="true"/>
      <w:overflowPunct w:val="true"/>
      <w:autoSpaceDE w:val="true"/>
      <w:jc w:val="left"/>
    </w:pPr>
    <w:rPr>
      <w:rFonts w:ascii="Times New Roman" w:cs="Tahoma" w:eastAsia="Andale Sans UI" w:hAnsi="Times New Roman"/>
      <w:color w:val="auto"/>
      <w:sz w:val="24"/>
      <w:szCs w:val="24"/>
      <w:lang w:bidi="en-US" w:eastAsia="en-US" w:val="en-US"/>
    </w:rPr>
  </w:style>
  <w:style w:styleId="style36" w:type="paragraph">
    <w:name w:val="Нижний колонтитул"/>
    <w:basedOn w:val="style0"/>
    <w:next w:val="style36"/>
    <w:pPr>
      <w:suppressLineNumbers/>
      <w:tabs>
        <w:tab w:leader="none" w:pos="7357" w:val="center"/>
        <w:tab w:leader="none" w:pos="14715"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akupki.gov.ru/" TargetMode="External"/><Relationship Id="rId3" Type="http://schemas.openxmlformats.org/officeDocument/2006/relationships/hyperlink" Target="http://www.zakupki.gov.ru/" TargetMode="External"/><Relationship Id="rId4" Type="http://schemas.openxmlformats.org/officeDocument/2006/relationships/hyperlink" Target="http://www.zakupki.gov.ru/" TargetMode="External"/><Relationship Id="rId5" Type="http://schemas.openxmlformats.org/officeDocument/2006/relationships/hyperlink" Target="http://www.zakupki.gov.ru/" TargetMode="External"/><Relationship Id="rId6" Type="http://schemas.openxmlformats.org/officeDocument/2006/relationships/hyperlink" Target="http://www.zakupki.gov.ru/" TargetMode="External"/><Relationship Id="rId7" Type="http://schemas.openxmlformats.org/officeDocument/2006/relationships/hyperlink" Target="http://www.zakupki.gov.ru/" TargetMode="External"/><Relationship Id="rId8" Type="http://schemas.openxmlformats.org/officeDocument/2006/relationships/hyperlink" Target="http://www.zakupki.gov.ru/" TargetMode="External"/><Relationship Id="rId9" Type="http://schemas.openxmlformats.org/officeDocument/2006/relationships/footer" Target="footer1.xml"/><Relationship Id="rId10" Type="http://schemas.openxmlformats.org/officeDocument/2006/relationships/hyperlink" Target="http://kbr.fas.gov.ru/node/5298" TargetMode="External"/><Relationship Id="rId11" Type="http://schemas.openxmlformats.org/officeDocument/2006/relationships/hyperlink" Target="http://kbr.fas.gov.ru/node/5298" TargetMode="External"/><Relationship Id="rId12" Type="http://schemas.openxmlformats.org/officeDocument/2006/relationships/hyperlink" Target="http://kbr.fas.gov.ru/node/5298"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49891</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2017-05-04T11:40:00.00Z</dcterms:created>
  <dc:creator>z06</dc:creator>
  <cp:lastPrinted>2017-10-12T14:36:18.86Z</cp:lastPrinted>
  <dcterms:modified xsi:type="dcterms:W3CDTF">2017-10-12T17:42:47.96Z</dcterms:modified>
  <cp:revision>94</cp:revision>
  <dc:title>ФЕДЕРАЛЬНАЯ АНТИМОНОПОЛЬНАЯ СЛУЖБА</dc:title>
</cp:coreProperties>
</file>